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1A9691E9"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3B0FD5">
        <w:rPr>
          <w:b/>
          <w:sz w:val="24"/>
          <w:szCs w:val="24"/>
        </w:rPr>
        <w:t>#109</w:t>
      </w:r>
      <w:r w:rsidRPr="00FE788B">
        <w:rPr>
          <w:b/>
          <w:sz w:val="24"/>
          <w:szCs w:val="24"/>
        </w:rPr>
        <w:t>-e</w:t>
      </w:r>
      <w:r w:rsidRPr="00121C7F">
        <w:rPr>
          <w:rFonts w:hint="eastAsia"/>
          <w:b/>
          <w:sz w:val="24"/>
          <w:szCs w:val="24"/>
          <w:lang w:eastAsia="ko-KR"/>
        </w:rPr>
        <w:tab/>
      </w:r>
      <w:r w:rsidR="005D0FD0" w:rsidRPr="005D0FD0">
        <w:rPr>
          <w:b/>
          <w:sz w:val="24"/>
          <w:szCs w:val="24"/>
          <w:lang w:eastAsia="ko-KR"/>
        </w:rPr>
        <w:t>R1-2203907</w:t>
      </w:r>
    </w:p>
    <w:bookmarkEnd w:id="0"/>
    <w:bookmarkEnd w:id="1"/>
    <w:p w14:paraId="4E98CD4D" w14:textId="2C6699DD" w:rsidR="00517D69" w:rsidRDefault="00517D69" w:rsidP="00517D69">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003B0FD5">
        <w:rPr>
          <w:rFonts w:ascii="Arial" w:hAnsi="Arial"/>
          <w:b/>
          <w:bCs/>
          <w:noProof/>
          <w:sz w:val="24"/>
          <w:szCs w:val="24"/>
        </w:rPr>
        <w:t>May 9th – 20th</w:t>
      </w:r>
      <w:r w:rsidRPr="00FE788B">
        <w:rPr>
          <w:rFonts w:ascii="Arial" w:hAnsi="Arial"/>
          <w:b/>
          <w:bCs/>
          <w:noProof/>
          <w:sz w:val="24"/>
          <w:szCs w:val="24"/>
        </w:rPr>
        <w:t>, 2022</w:t>
      </w:r>
    </w:p>
    <w:p w14:paraId="08664EDD" w14:textId="791F00A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CB8449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A1854" w:rsidRPr="008A1854">
        <w:rPr>
          <w:rFonts w:ascii="Arial" w:hAnsi="Arial"/>
          <w:sz w:val="24"/>
        </w:rPr>
        <w:t xml:space="preserve">On physical channel design framework for </w:t>
      </w:r>
      <w:proofErr w:type="spellStart"/>
      <w:r w:rsidR="008A1854" w:rsidRPr="008A1854">
        <w:rPr>
          <w:rFonts w:ascii="Arial" w:hAnsi="Arial"/>
          <w:sz w:val="24"/>
        </w:rPr>
        <w:t>sidelink</w:t>
      </w:r>
      <w:proofErr w:type="spellEnd"/>
      <w:r w:rsidR="008A1854" w:rsidRPr="008A1854">
        <w:rPr>
          <w:rFonts w:ascii="Arial" w:hAnsi="Arial"/>
          <w:sz w:val="24"/>
        </w:rPr>
        <w:t xml:space="preserve"> on FR1 unlicensed spectrum</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55AAB797" w:rsidR="00294193" w:rsidRDefault="00905D93" w:rsidP="00E80CCA">
      <w:pPr>
        <w:spacing w:after="0"/>
        <w:jc w:val="both"/>
        <w:rPr>
          <w:lang w:eastAsia="x-none"/>
        </w:rPr>
      </w:pPr>
      <w:r>
        <w:rPr>
          <w:lang w:eastAsia="x-none"/>
        </w:rPr>
        <w:t>In the W</w:t>
      </w:r>
      <w:r w:rsidR="008A1854">
        <w:rPr>
          <w:lang w:eastAsia="x-none"/>
        </w:rPr>
        <w:t xml:space="preserve">ID [1], the following objective is included regarding the support of </w:t>
      </w:r>
      <w:proofErr w:type="spellStart"/>
      <w:r w:rsidR="008A1854">
        <w:rPr>
          <w:lang w:eastAsia="x-none"/>
        </w:rPr>
        <w:t>sidelink</w:t>
      </w:r>
      <w:proofErr w:type="spellEnd"/>
      <w:r w:rsidR="008A1854">
        <w:rPr>
          <w:lang w:eastAsia="x-none"/>
        </w:rPr>
        <w:t xml:space="preserve"> on FR1 unlicensed spectrum: </w:t>
      </w:r>
    </w:p>
    <w:p w14:paraId="6040301F" w14:textId="1982F3F9" w:rsidR="008A1854" w:rsidRDefault="008A1854" w:rsidP="009B4A68">
      <w:pPr>
        <w:spacing w:after="0"/>
        <w:jc w:val="both"/>
        <w:rPr>
          <w:lang w:eastAsia="x-none"/>
        </w:rPr>
      </w:pPr>
    </w:p>
    <w:p w14:paraId="1D34232F" w14:textId="77777777" w:rsidR="009B4A68" w:rsidRPr="009B4A68" w:rsidRDefault="009B4A68" w:rsidP="00C43C94">
      <w:pPr>
        <w:pStyle w:val="ListParagraph"/>
        <w:numPr>
          <w:ilvl w:val="0"/>
          <w:numId w:val="11"/>
        </w:numPr>
        <w:overflowPunct w:val="0"/>
        <w:autoSpaceDE w:val="0"/>
        <w:autoSpaceDN w:val="0"/>
        <w:adjustRightInd w:val="0"/>
        <w:spacing w:after="0"/>
        <w:ind w:leftChars="0" w:left="270" w:hanging="270"/>
        <w:textAlignment w:val="baseline"/>
        <w:rPr>
          <w:rFonts w:ascii="Times" w:hAnsi="Times" w:cs="Times"/>
        </w:rPr>
      </w:pPr>
      <w:r w:rsidRPr="009B4A68">
        <w:rPr>
          <w:rFonts w:ascii="Times" w:hAnsi="Times" w:cs="Times"/>
        </w:rPr>
        <w:t xml:space="preserve">Study and specify support of </w:t>
      </w:r>
      <w:proofErr w:type="spellStart"/>
      <w:r w:rsidRPr="009B4A68">
        <w:rPr>
          <w:rFonts w:ascii="Times" w:hAnsi="Times" w:cs="Times"/>
        </w:rPr>
        <w:t>sidelink</w:t>
      </w:r>
      <w:proofErr w:type="spellEnd"/>
      <w:r w:rsidRPr="009B4A68">
        <w:rPr>
          <w:rFonts w:ascii="Times" w:hAnsi="Times" w:cs="Times"/>
        </w:rPr>
        <w:t xml:space="preserve"> on unlicensed spectrum for both mode 1 and mode 2 where </w:t>
      </w:r>
      <w:proofErr w:type="spellStart"/>
      <w:r w:rsidRPr="009B4A68">
        <w:rPr>
          <w:rFonts w:ascii="Times" w:hAnsi="Times" w:cs="Times"/>
        </w:rPr>
        <w:t>Uu</w:t>
      </w:r>
      <w:proofErr w:type="spellEnd"/>
      <w:r w:rsidRPr="009B4A68">
        <w:rPr>
          <w:rFonts w:ascii="Times" w:hAnsi="Times" w:cs="Times"/>
        </w:rPr>
        <w:t xml:space="preserve"> operation for mode 1 is limited to licensed spectrum only [RAN1, RAN2, RAN4]</w:t>
      </w:r>
    </w:p>
    <w:p w14:paraId="74367CAA" w14:textId="77777777" w:rsidR="009B4A68" w:rsidRPr="00420B53" w:rsidRDefault="009B4A68" w:rsidP="00C43C94">
      <w:pPr>
        <w:numPr>
          <w:ilvl w:val="0"/>
          <w:numId w:val="10"/>
        </w:numPr>
        <w:overflowPunct w:val="0"/>
        <w:autoSpaceDE w:val="0"/>
        <w:autoSpaceDN w:val="0"/>
        <w:adjustRightInd w:val="0"/>
        <w:spacing w:after="60"/>
        <w:ind w:left="993" w:hanging="284"/>
        <w:textAlignment w:val="baseline"/>
        <w:rPr>
          <w:rFonts w:ascii="Times" w:hAnsi="Times" w:cs="Times"/>
        </w:rPr>
      </w:pPr>
      <w:r>
        <w:rPr>
          <w:rFonts w:ascii="Times" w:hAnsi="Times" w:cs="Times"/>
        </w:rPr>
        <w:t xml:space="preserve">Channel access mechanisms from NR-U shall be reused for </w:t>
      </w:r>
      <w:proofErr w:type="spellStart"/>
      <w:r>
        <w:rPr>
          <w:rFonts w:ascii="Times" w:hAnsi="Times" w:cs="Times"/>
        </w:rPr>
        <w:t>sidelink</w:t>
      </w:r>
      <w:proofErr w:type="spellEnd"/>
      <w:r>
        <w:rPr>
          <w:rFonts w:ascii="Times" w:hAnsi="Times" w:cs="Times"/>
        </w:rPr>
        <w:t xml:space="preserve"> unlicensed operation</w:t>
      </w:r>
    </w:p>
    <w:p w14:paraId="6959879B" w14:textId="77777777" w:rsidR="009B4A68" w:rsidRDefault="009B4A68" w:rsidP="00C43C94">
      <w:pPr>
        <w:numPr>
          <w:ilvl w:val="1"/>
          <w:numId w:val="10"/>
        </w:numPr>
        <w:overflowPunct w:val="0"/>
        <w:autoSpaceDE w:val="0"/>
        <w:autoSpaceDN w:val="0"/>
        <w:adjustRightInd w:val="0"/>
        <w:spacing w:after="60"/>
        <w:ind w:left="1418" w:hanging="284"/>
        <w:textAlignment w:val="baseline"/>
        <w:rPr>
          <w:rFonts w:ascii="Times" w:hAnsi="Times" w:cs="Times"/>
        </w:rPr>
      </w:pPr>
      <w:bookmarkStart w:id="3" w:name="_Hlk89917081"/>
      <w:r w:rsidRPr="00753181">
        <w:rPr>
          <w:rFonts w:ascii="Times" w:hAnsi="Times" w:cs="Times"/>
        </w:rPr>
        <w:t xml:space="preserve">Assess the applicability of </w:t>
      </w:r>
      <w:proofErr w:type="spellStart"/>
      <w:r w:rsidRPr="00753181">
        <w:rPr>
          <w:rFonts w:ascii="Times" w:hAnsi="Times" w:cs="Times"/>
        </w:rPr>
        <w:t>sidelink</w:t>
      </w:r>
      <w:proofErr w:type="spellEnd"/>
      <w:r w:rsidRPr="00753181">
        <w:rPr>
          <w:rFonts w:ascii="Times" w:hAnsi="Times" w:cs="Times"/>
        </w:rPr>
        <w:t xml:space="preserve"> resource reservation from Rel-16/Rel-17 to </w:t>
      </w:r>
      <w:proofErr w:type="spellStart"/>
      <w:r w:rsidRPr="00753181">
        <w:rPr>
          <w:rFonts w:ascii="Times" w:hAnsi="Times" w:cs="Times"/>
        </w:rPr>
        <w:t>sidelink</w:t>
      </w:r>
      <w:proofErr w:type="spellEnd"/>
      <w:r w:rsidRPr="00753181">
        <w:rPr>
          <w:rFonts w:ascii="Times" w:hAnsi="Times" w:cs="Times"/>
        </w:rPr>
        <w:t xml:space="preserve"> unlicensed operation within the boundaries of unlicensed channel access mechanism and operation</w:t>
      </w:r>
    </w:p>
    <w:p w14:paraId="2AB43D45" w14:textId="77777777" w:rsidR="009B4A68" w:rsidRPr="00B248A5" w:rsidRDefault="009B4A68" w:rsidP="00C43C94">
      <w:pPr>
        <w:numPr>
          <w:ilvl w:val="2"/>
          <w:numId w:val="10"/>
        </w:numPr>
        <w:overflowPunct w:val="0"/>
        <w:autoSpaceDE w:val="0"/>
        <w:autoSpaceDN w:val="0"/>
        <w:adjustRightInd w:val="0"/>
        <w:spacing w:after="60"/>
        <w:textAlignment w:val="baseline"/>
        <w:rPr>
          <w:rFonts w:ascii="Times" w:hAnsi="Times" w:cs="Times"/>
        </w:rPr>
      </w:pPr>
      <w:r w:rsidRPr="00B248A5">
        <w:rPr>
          <w:rFonts w:ascii="Times" w:hAnsi="Times" w:cs="Times"/>
        </w:rPr>
        <w:t>No specific enhancements for Rel-17 resource allocation mechanisms</w:t>
      </w:r>
      <w:bookmarkEnd w:id="3"/>
    </w:p>
    <w:p w14:paraId="5F9F527C" w14:textId="77777777" w:rsidR="009B4A68" w:rsidRPr="00B248A5" w:rsidRDefault="009B4A68" w:rsidP="00C43C94">
      <w:pPr>
        <w:numPr>
          <w:ilvl w:val="2"/>
          <w:numId w:val="10"/>
        </w:numPr>
        <w:overflowPunct w:val="0"/>
        <w:autoSpaceDE w:val="0"/>
        <w:autoSpaceDN w:val="0"/>
        <w:adjustRightInd w:val="0"/>
        <w:spacing w:after="60"/>
        <w:textAlignment w:val="baseline"/>
        <w:rPr>
          <w:rFonts w:ascii="Times" w:hAnsi="Times" w:cs="Times"/>
        </w:rPr>
      </w:pPr>
      <w:r w:rsidRPr="00B248A5">
        <w:rPr>
          <w:rFonts w:ascii="Times" w:hAnsi="Times" w:cs="Times"/>
        </w:rPr>
        <w:t>If the existing NR-U channel access framework does not support the required SL-U functionality, WGs will make appropriate recommendations for RAN approval.</w:t>
      </w:r>
    </w:p>
    <w:p w14:paraId="7E2C57C1" w14:textId="77777777" w:rsidR="009B4A68" w:rsidRPr="00B248A5" w:rsidRDefault="009B4A68" w:rsidP="00C43C94">
      <w:pPr>
        <w:numPr>
          <w:ilvl w:val="0"/>
          <w:numId w:val="10"/>
        </w:numPr>
        <w:overflowPunct w:val="0"/>
        <w:autoSpaceDE w:val="0"/>
        <w:autoSpaceDN w:val="0"/>
        <w:adjustRightInd w:val="0"/>
        <w:spacing w:after="60"/>
        <w:ind w:left="993" w:hanging="284"/>
        <w:textAlignment w:val="baseline"/>
        <w:rPr>
          <w:rFonts w:ascii="Times" w:hAnsi="Times" w:cs="Times"/>
        </w:rPr>
      </w:pPr>
      <w:bookmarkStart w:id="4" w:name="_Hlk89917101"/>
      <w:r w:rsidRPr="00B248A5">
        <w:rPr>
          <w:rFonts w:ascii="Times" w:hAnsi="Times" w:cs="Times"/>
        </w:rPr>
        <w:t xml:space="preserve">Physical channel design framework: Required changes to NR </w:t>
      </w:r>
      <w:proofErr w:type="spellStart"/>
      <w:r w:rsidRPr="00B248A5">
        <w:rPr>
          <w:rFonts w:ascii="Times" w:hAnsi="Times" w:cs="Times"/>
        </w:rPr>
        <w:t>sidelink</w:t>
      </w:r>
      <w:proofErr w:type="spellEnd"/>
      <w:r w:rsidRPr="00B248A5">
        <w:rPr>
          <w:rFonts w:ascii="Times" w:hAnsi="Times" w:cs="Times"/>
        </w:rPr>
        <w:t xml:space="preserve"> physical channel structures and procedures to operate on unlicensed spectrum</w:t>
      </w:r>
      <w:bookmarkEnd w:id="4"/>
    </w:p>
    <w:p w14:paraId="062F78DC" w14:textId="77777777" w:rsidR="009B4A68" w:rsidRPr="00B248A5" w:rsidRDefault="009B4A68" w:rsidP="00C43C94">
      <w:pPr>
        <w:numPr>
          <w:ilvl w:val="1"/>
          <w:numId w:val="10"/>
        </w:numPr>
        <w:overflowPunct w:val="0"/>
        <w:autoSpaceDE w:val="0"/>
        <w:autoSpaceDN w:val="0"/>
        <w:adjustRightInd w:val="0"/>
        <w:spacing w:after="60"/>
        <w:ind w:left="1418" w:hanging="284"/>
        <w:textAlignment w:val="baseline"/>
        <w:rPr>
          <w:rFonts w:ascii="Times" w:hAnsi="Times" w:cs="Times"/>
        </w:rPr>
      </w:pPr>
      <w:bookmarkStart w:id="5" w:name="_Hlk89917118"/>
      <w:r w:rsidRPr="00B248A5">
        <w:rPr>
          <w:rFonts w:ascii="Times" w:hAnsi="Times" w:cs="Times"/>
        </w:rPr>
        <w:t xml:space="preserve">The existing NR </w:t>
      </w:r>
      <w:proofErr w:type="spellStart"/>
      <w:r w:rsidRPr="00B248A5">
        <w:rPr>
          <w:rFonts w:ascii="Times" w:hAnsi="Times" w:cs="Times"/>
        </w:rPr>
        <w:t>sidelink</w:t>
      </w:r>
      <w:proofErr w:type="spellEnd"/>
      <w:r w:rsidRPr="00B248A5">
        <w:rPr>
          <w:rFonts w:ascii="Times" w:hAnsi="Times" w:cs="Times"/>
        </w:rPr>
        <w:t xml:space="preserve"> and NR-U channel structure shall be reused </w:t>
      </w:r>
      <w:bookmarkEnd w:id="5"/>
      <w:r w:rsidRPr="00B248A5">
        <w:rPr>
          <w:rFonts w:ascii="Times" w:hAnsi="Times" w:cs="Times"/>
        </w:rPr>
        <w:t>as the baseline.</w:t>
      </w:r>
    </w:p>
    <w:p w14:paraId="663C3935" w14:textId="77777777" w:rsidR="009B4A68" w:rsidRPr="00B248A5" w:rsidRDefault="009B4A68" w:rsidP="00C43C94">
      <w:pPr>
        <w:numPr>
          <w:ilvl w:val="0"/>
          <w:numId w:val="10"/>
        </w:numPr>
        <w:overflowPunct w:val="0"/>
        <w:autoSpaceDE w:val="0"/>
        <w:autoSpaceDN w:val="0"/>
        <w:adjustRightInd w:val="0"/>
        <w:spacing w:after="60"/>
        <w:ind w:left="993" w:hanging="284"/>
        <w:textAlignment w:val="baseline"/>
        <w:rPr>
          <w:rFonts w:ascii="Times" w:hAnsi="Times" w:cs="Times"/>
        </w:rPr>
      </w:pPr>
      <w:bookmarkStart w:id="6" w:name="_Hlk89917140"/>
      <w:r w:rsidRPr="00B248A5">
        <w:rPr>
          <w:rFonts w:ascii="Times" w:hAnsi="Times" w:cs="Times"/>
        </w:rPr>
        <w:t>No specific enhancements for existing NR SL feature</w:t>
      </w:r>
      <w:bookmarkEnd w:id="6"/>
    </w:p>
    <w:p w14:paraId="2F6B8351" w14:textId="77777777" w:rsidR="009B4A68" w:rsidRPr="00B248A5" w:rsidRDefault="009B4A68" w:rsidP="00C43C94">
      <w:pPr>
        <w:numPr>
          <w:ilvl w:val="0"/>
          <w:numId w:val="10"/>
        </w:numPr>
        <w:overflowPunct w:val="0"/>
        <w:autoSpaceDE w:val="0"/>
        <w:autoSpaceDN w:val="0"/>
        <w:adjustRightInd w:val="0"/>
        <w:spacing w:after="60"/>
        <w:ind w:left="993" w:hanging="284"/>
        <w:textAlignment w:val="baseline"/>
        <w:rPr>
          <w:rFonts w:ascii="Times" w:hAnsi="Times" w:cs="Times"/>
        </w:rPr>
      </w:pPr>
      <w:r w:rsidRPr="00B248A5">
        <w:rPr>
          <w:rFonts w:ascii="Times" w:hAnsi="Times" w:cs="Times"/>
        </w:rPr>
        <w:t>The study should focus on FR1 unlicensed bands (n46 and n96/n102) and is to be completed by RAN#98</w:t>
      </w:r>
      <w:bookmarkStart w:id="7" w:name="_Hlk89917215"/>
      <w:r w:rsidRPr="00B248A5">
        <w:rPr>
          <w:rFonts w:ascii="Times" w:hAnsi="Times" w:cs="Times"/>
        </w:rPr>
        <w:t>.</w:t>
      </w:r>
      <w:bookmarkEnd w:id="7"/>
    </w:p>
    <w:p w14:paraId="4D2D5EDD" w14:textId="1C229223" w:rsidR="008A1854" w:rsidRDefault="008A1854" w:rsidP="008A1854">
      <w:pPr>
        <w:spacing w:after="0"/>
        <w:jc w:val="both"/>
        <w:rPr>
          <w:lang w:eastAsia="x-none"/>
        </w:rPr>
      </w:pPr>
    </w:p>
    <w:p w14:paraId="754D051B" w14:textId="728ED6B1" w:rsidR="008A1854" w:rsidRDefault="008A1854" w:rsidP="008A1854">
      <w:pPr>
        <w:spacing w:after="0"/>
        <w:jc w:val="both"/>
        <w:rPr>
          <w:lang w:eastAsia="x-none"/>
        </w:rPr>
      </w:pPr>
      <w:r>
        <w:rPr>
          <w:lang w:eastAsia="x-none"/>
        </w:rPr>
        <w:t xml:space="preserve">This contribution discusses aspects related to the physical channel design framework for supporting </w:t>
      </w:r>
      <w:proofErr w:type="spellStart"/>
      <w:r>
        <w:rPr>
          <w:lang w:eastAsia="x-none"/>
        </w:rPr>
        <w:t>sidelink</w:t>
      </w:r>
      <w:proofErr w:type="spellEnd"/>
      <w:r>
        <w:rPr>
          <w:lang w:eastAsia="x-none"/>
        </w:rPr>
        <w:t xml:space="preserve"> on FR1 unlicensed spectrum. </w:t>
      </w:r>
    </w:p>
    <w:p w14:paraId="53F34F7A" w14:textId="13A813DB" w:rsidR="0028289A" w:rsidRDefault="008A1854"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Motivation </w:t>
      </w:r>
      <w:r w:rsidR="00325F19">
        <w:rPr>
          <w:szCs w:val="20"/>
          <w:lang w:val="en-US"/>
        </w:rPr>
        <w:t>and Working Scope</w:t>
      </w:r>
    </w:p>
    <w:p w14:paraId="77174CD6" w14:textId="05273B0A" w:rsidR="006163C3" w:rsidRDefault="008A1854" w:rsidP="008A1854">
      <w:pPr>
        <w:tabs>
          <w:tab w:val="left" w:pos="1300"/>
        </w:tabs>
        <w:jc w:val="both"/>
        <w:rPr>
          <w:lang w:val="en-US"/>
        </w:rPr>
      </w:pPr>
      <w:r>
        <w:rPr>
          <w:lang w:val="en-US"/>
        </w:rPr>
        <w:t xml:space="preserve">For operation with shared spectrum channel access in FR1, the required changes to </w:t>
      </w:r>
      <w:proofErr w:type="spellStart"/>
      <w:r>
        <w:rPr>
          <w:lang w:val="en-US"/>
        </w:rPr>
        <w:t>sidelink</w:t>
      </w:r>
      <w:proofErr w:type="spellEnd"/>
      <w:r>
        <w:rPr>
          <w:lang w:val="en-US"/>
        </w:rPr>
        <w:t xml:space="preserve"> signal/channel shall comply with the regulation requirement. More precisely, the following three aspects are required by regulation</w:t>
      </w:r>
      <w:r w:rsidR="00905D93">
        <w:rPr>
          <w:lang w:val="en-US"/>
        </w:rPr>
        <w:t xml:space="preserve"> of FR1 unlicensed spectrum</w:t>
      </w:r>
      <w:r>
        <w:rPr>
          <w:lang w:val="en-US"/>
        </w:rPr>
        <w:t xml:space="preserve">, and need to be considered when </w:t>
      </w:r>
      <w:r w:rsidR="00905D93">
        <w:rPr>
          <w:lang w:val="en-US"/>
        </w:rPr>
        <w:t>designing</w:t>
      </w:r>
      <w:r>
        <w:rPr>
          <w:lang w:val="en-US"/>
        </w:rPr>
        <w:t xml:space="preserve"> the physical channel design framework to support </w:t>
      </w:r>
      <w:proofErr w:type="spellStart"/>
      <w:r>
        <w:rPr>
          <w:lang w:val="en-US"/>
        </w:rPr>
        <w:t>sidelink</w:t>
      </w:r>
      <w:proofErr w:type="spellEnd"/>
      <w:r>
        <w:rPr>
          <w:lang w:val="en-US"/>
        </w:rPr>
        <w:t xml:space="preserve"> on unlicensed band: </w:t>
      </w:r>
    </w:p>
    <w:p w14:paraId="5497A8CB" w14:textId="15761A24" w:rsidR="008A1854" w:rsidRDefault="008A1854" w:rsidP="00C43C94">
      <w:pPr>
        <w:pStyle w:val="ListParagraph"/>
        <w:numPr>
          <w:ilvl w:val="0"/>
          <w:numId w:val="9"/>
        </w:numPr>
        <w:tabs>
          <w:tab w:val="left" w:pos="1300"/>
        </w:tabs>
        <w:ind w:leftChars="0"/>
        <w:jc w:val="both"/>
        <w:rPr>
          <w:lang w:val="en-US"/>
        </w:rPr>
      </w:pPr>
      <w:r>
        <w:rPr>
          <w:lang w:val="en-US"/>
        </w:rPr>
        <w:t xml:space="preserve">Energy detection (ED) based channel access procedure, including dynamic channel access mode and semi-static channel access mode, wherein the dynamic channel access procedure could further include Type1 channel access procedure (e.g. random sensing duration) and Type 2 channel access procedure (e.g. deterministic sensing duration). </w:t>
      </w:r>
      <w:r w:rsidR="00325F19">
        <w:rPr>
          <w:lang w:val="en-US"/>
        </w:rPr>
        <w:t xml:space="preserve">There are also features of LBT bandwidth, ED threshold adaptation, and channel occupancy sharing </w:t>
      </w:r>
      <w:r w:rsidR="0057199A">
        <w:rPr>
          <w:lang w:val="en-US"/>
        </w:rPr>
        <w:t>associated with</w:t>
      </w:r>
      <w:r w:rsidR="00325F19">
        <w:rPr>
          <w:lang w:val="en-US"/>
        </w:rPr>
        <w:t xml:space="preserve"> the channel access procedure. </w:t>
      </w:r>
    </w:p>
    <w:p w14:paraId="3597E1D2" w14:textId="328C1341" w:rsidR="00325F19" w:rsidRDefault="00325F19" w:rsidP="00C43C94">
      <w:pPr>
        <w:pStyle w:val="ListParagraph"/>
        <w:numPr>
          <w:ilvl w:val="0"/>
          <w:numId w:val="9"/>
        </w:numPr>
        <w:tabs>
          <w:tab w:val="left" w:pos="1300"/>
        </w:tabs>
        <w:ind w:leftChars="0"/>
        <w:jc w:val="both"/>
        <w:rPr>
          <w:lang w:val="en-US"/>
        </w:rPr>
      </w:pPr>
      <w:r>
        <w:rPr>
          <w:lang w:val="en-US"/>
        </w:rPr>
        <w:t>Occupied channel bandwidth (OCB) requirement. Transmission</w:t>
      </w:r>
      <w:r w:rsidR="0057199A">
        <w:rPr>
          <w:lang w:val="en-US"/>
        </w:rPr>
        <w:t>s</w:t>
      </w:r>
      <w:r>
        <w:rPr>
          <w:lang w:val="en-US"/>
        </w:rPr>
        <w:t xml:space="preserve"> </w:t>
      </w:r>
      <w:r w:rsidR="0057199A">
        <w:rPr>
          <w:lang w:val="en-US"/>
        </w:rPr>
        <w:t>on a channel need</w:t>
      </w:r>
      <w:r>
        <w:rPr>
          <w:lang w:val="en-US"/>
        </w:rPr>
        <w:t xml:space="preserve"> to satisfy 80% of nominal channel bandwidth for FR1 unlicensed band. </w:t>
      </w:r>
    </w:p>
    <w:p w14:paraId="4BFA6F6B" w14:textId="79303176" w:rsidR="00325F19" w:rsidRDefault="00325F19" w:rsidP="00C43C94">
      <w:pPr>
        <w:pStyle w:val="ListParagraph"/>
        <w:numPr>
          <w:ilvl w:val="0"/>
          <w:numId w:val="9"/>
        </w:numPr>
        <w:tabs>
          <w:tab w:val="left" w:pos="1300"/>
        </w:tabs>
        <w:ind w:leftChars="0"/>
        <w:jc w:val="both"/>
        <w:rPr>
          <w:lang w:val="en-US"/>
        </w:rPr>
      </w:pPr>
      <w:r>
        <w:rPr>
          <w:lang w:val="en-US"/>
        </w:rPr>
        <w:t xml:space="preserve">Power spectral density (PSD) requirement. Transmissions </w:t>
      </w:r>
      <w:r w:rsidR="0057199A">
        <w:rPr>
          <w:lang w:val="en-US"/>
        </w:rPr>
        <w:t>on a channel need</w:t>
      </w:r>
      <w:r w:rsidR="0032091B">
        <w:rPr>
          <w:lang w:val="en-US"/>
        </w:rPr>
        <w:t xml:space="preserve"> to satisfy 10 </w:t>
      </w:r>
      <w:proofErr w:type="spellStart"/>
      <w:r w:rsidR="0032091B">
        <w:rPr>
          <w:lang w:val="en-US"/>
        </w:rPr>
        <w:t>dB</w:t>
      </w:r>
      <w:r>
        <w:rPr>
          <w:lang w:val="en-US"/>
        </w:rPr>
        <w:t>m</w:t>
      </w:r>
      <w:proofErr w:type="spellEnd"/>
      <w:r>
        <w:rPr>
          <w:lang w:val="en-US"/>
        </w:rPr>
        <w:t>/MHz PSD requirement for FR1 unlicensed band.</w:t>
      </w:r>
    </w:p>
    <w:p w14:paraId="42ACFE0F" w14:textId="616880B2" w:rsidR="00325F19" w:rsidRDefault="00325F19" w:rsidP="00325F19">
      <w:pPr>
        <w:tabs>
          <w:tab w:val="left" w:pos="1300"/>
        </w:tabs>
        <w:jc w:val="both"/>
        <w:rPr>
          <w:lang w:val="en-US"/>
        </w:rPr>
      </w:pPr>
      <w:r>
        <w:rPr>
          <w:lang w:val="en-US"/>
        </w:rPr>
        <w:t xml:space="preserve">The requirement from regulation may </w:t>
      </w:r>
      <w:r w:rsidR="0057199A">
        <w:rPr>
          <w:lang w:val="en-US"/>
        </w:rPr>
        <w:t>motivate the</w:t>
      </w:r>
      <w:r>
        <w:rPr>
          <w:lang w:val="en-US"/>
        </w:rPr>
        <w:t xml:space="preserve"> enhancement to </w:t>
      </w:r>
      <w:proofErr w:type="spellStart"/>
      <w:r>
        <w:rPr>
          <w:lang w:val="en-US"/>
        </w:rPr>
        <w:t>sidelink</w:t>
      </w:r>
      <w:proofErr w:type="spellEnd"/>
      <w:r>
        <w:rPr>
          <w:lang w:val="en-US"/>
        </w:rPr>
        <w:t xml:space="preserve"> signal/channel in frequency domain (e.g. to satisfy OCB and PSD requirement) and/or in time domain (e.g. to mitigate impact from channel access failure), and the details of the enhancement are described in the remaining of this contribution. </w:t>
      </w:r>
    </w:p>
    <w:p w14:paraId="70EB6910" w14:textId="3B766894" w:rsidR="00325F19" w:rsidRDefault="0057199A" w:rsidP="00325F19">
      <w:pPr>
        <w:tabs>
          <w:tab w:val="left" w:pos="1300"/>
        </w:tabs>
        <w:jc w:val="both"/>
        <w:rPr>
          <w:lang w:val="en-US"/>
        </w:rPr>
      </w:pPr>
      <w:r>
        <w:rPr>
          <w:lang w:val="en-US"/>
        </w:rPr>
        <w:t>Meanwhile, b</w:t>
      </w:r>
      <w:r w:rsidR="009B4A68">
        <w:rPr>
          <w:lang w:val="en-US"/>
        </w:rPr>
        <w:t xml:space="preserve">ased on the description of working scope for Rel-18 </w:t>
      </w:r>
      <w:proofErr w:type="spellStart"/>
      <w:r w:rsidR="009B4A68">
        <w:rPr>
          <w:lang w:val="en-US"/>
        </w:rPr>
        <w:t>sidelink</w:t>
      </w:r>
      <w:proofErr w:type="spellEnd"/>
      <w:r w:rsidR="009B4A68">
        <w:rPr>
          <w:lang w:val="en-US"/>
        </w:rPr>
        <w:t xml:space="preserve"> evolution, carrier aggregation with at least one carrier operated on unlicensed spectrum is not considered, hence, the development scenario for supporting Rel-18 </w:t>
      </w:r>
      <w:proofErr w:type="spellStart"/>
      <w:r w:rsidR="00DC1171">
        <w:rPr>
          <w:lang w:val="en-US"/>
        </w:rPr>
        <w:t>sidelink</w:t>
      </w:r>
      <w:proofErr w:type="spellEnd"/>
      <w:r w:rsidR="00DC1171">
        <w:rPr>
          <w:lang w:val="en-US"/>
        </w:rPr>
        <w:t xml:space="preserve"> </w:t>
      </w:r>
      <w:r w:rsidR="009B4A68">
        <w:rPr>
          <w:lang w:val="en-US"/>
        </w:rPr>
        <w:lastRenderedPageBreak/>
        <w:t xml:space="preserve">on unlicensed spectrum </w:t>
      </w:r>
      <w:r w:rsidR="00DC1171">
        <w:rPr>
          <w:lang w:val="en-US"/>
        </w:rPr>
        <w:t xml:space="preserve">(SL-U) </w:t>
      </w:r>
      <w:r w:rsidR="009B4A68">
        <w:rPr>
          <w:lang w:val="en-US"/>
        </w:rPr>
        <w:t xml:space="preserve">shall at least include the standalone operation of all </w:t>
      </w:r>
      <w:proofErr w:type="spellStart"/>
      <w:r w:rsidR="009B4A68">
        <w:rPr>
          <w:lang w:val="en-US"/>
        </w:rPr>
        <w:t>sidelink</w:t>
      </w:r>
      <w:proofErr w:type="spellEnd"/>
      <w:r w:rsidR="009B4A68">
        <w:rPr>
          <w:lang w:val="en-US"/>
        </w:rPr>
        <w:t xml:space="preserve"> signal/channel for unlicensed </w:t>
      </w:r>
      <w:r w:rsidR="00404331">
        <w:rPr>
          <w:lang w:val="en-US"/>
        </w:rPr>
        <w:t>spectrum</w:t>
      </w:r>
      <w:r w:rsidR="009B4A68">
        <w:rPr>
          <w:lang w:val="en-US"/>
        </w:rPr>
        <w:t xml:space="preserve">. </w:t>
      </w:r>
    </w:p>
    <w:p w14:paraId="49D23B97" w14:textId="3313CC32" w:rsidR="00A45D1A" w:rsidRPr="00A45D1A" w:rsidRDefault="00A45D1A" w:rsidP="00A45D1A">
      <w:pPr>
        <w:tabs>
          <w:tab w:val="left" w:pos="1300"/>
        </w:tabs>
        <w:spacing w:after="0"/>
        <w:jc w:val="both"/>
        <w:rPr>
          <w:b/>
          <w:u w:val="single"/>
          <w:lang w:val="en-US"/>
        </w:rPr>
      </w:pPr>
      <w:r w:rsidRPr="00A45D1A">
        <w:rPr>
          <w:b/>
          <w:u w:val="single"/>
          <w:lang w:val="en-US"/>
        </w:rPr>
        <w:t xml:space="preserve">Proposal 1: The study shall </w:t>
      </w:r>
      <w:r w:rsidR="00055A3B">
        <w:rPr>
          <w:b/>
          <w:u w:val="single"/>
          <w:lang w:val="en-US"/>
        </w:rPr>
        <w:t>include investigating</w:t>
      </w:r>
      <w:r w:rsidRPr="00A45D1A">
        <w:rPr>
          <w:b/>
          <w:u w:val="single"/>
          <w:lang w:val="en-US"/>
        </w:rPr>
        <w:t xml:space="preserve"> the following </w:t>
      </w:r>
      <w:proofErr w:type="spellStart"/>
      <w:r w:rsidRPr="00A45D1A">
        <w:rPr>
          <w:b/>
          <w:u w:val="single"/>
          <w:lang w:val="en-US"/>
        </w:rPr>
        <w:t>sidelink</w:t>
      </w:r>
      <w:proofErr w:type="spellEnd"/>
      <w:r w:rsidRPr="00A45D1A">
        <w:rPr>
          <w:b/>
          <w:u w:val="single"/>
          <w:lang w:val="en-US"/>
        </w:rPr>
        <w:t xml:space="preserve"> signals and channels to operate on unlicensed spectrum, subject to the regulation requirements:</w:t>
      </w:r>
    </w:p>
    <w:p w14:paraId="3EC0678C" w14:textId="5B427832" w:rsidR="00A45D1A" w:rsidRPr="00A45D1A" w:rsidRDefault="00A45D1A" w:rsidP="00C43C94">
      <w:pPr>
        <w:pStyle w:val="ListParagraph"/>
        <w:numPr>
          <w:ilvl w:val="0"/>
          <w:numId w:val="11"/>
        </w:numPr>
        <w:tabs>
          <w:tab w:val="left" w:pos="1300"/>
        </w:tabs>
        <w:spacing w:after="0"/>
        <w:ind w:leftChars="0"/>
        <w:jc w:val="both"/>
        <w:rPr>
          <w:b/>
          <w:u w:val="single"/>
          <w:lang w:val="en-US"/>
        </w:rPr>
      </w:pPr>
      <w:r w:rsidRPr="00A45D1A">
        <w:rPr>
          <w:b/>
          <w:u w:val="single"/>
          <w:lang w:val="en-US"/>
        </w:rPr>
        <w:t>PSSCH</w:t>
      </w:r>
    </w:p>
    <w:p w14:paraId="200A0642" w14:textId="27643638" w:rsidR="00A45D1A" w:rsidRPr="00A45D1A" w:rsidRDefault="00A45D1A" w:rsidP="00C43C94">
      <w:pPr>
        <w:pStyle w:val="ListParagraph"/>
        <w:numPr>
          <w:ilvl w:val="0"/>
          <w:numId w:val="11"/>
        </w:numPr>
        <w:tabs>
          <w:tab w:val="left" w:pos="1300"/>
        </w:tabs>
        <w:spacing w:after="0"/>
        <w:ind w:leftChars="0"/>
        <w:jc w:val="both"/>
        <w:rPr>
          <w:b/>
          <w:u w:val="single"/>
          <w:lang w:val="en-US"/>
        </w:rPr>
      </w:pPr>
      <w:r w:rsidRPr="00A45D1A">
        <w:rPr>
          <w:b/>
          <w:u w:val="single"/>
          <w:lang w:val="en-US"/>
        </w:rPr>
        <w:t>PSCCH</w:t>
      </w:r>
    </w:p>
    <w:p w14:paraId="4A80CAA6" w14:textId="7CC214B0" w:rsidR="00A45D1A" w:rsidRPr="00A45D1A" w:rsidRDefault="00A45D1A" w:rsidP="00C43C94">
      <w:pPr>
        <w:pStyle w:val="ListParagraph"/>
        <w:numPr>
          <w:ilvl w:val="0"/>
          <w:numId w:val="11"/>
        </w:numPr>
        <w:tabs>
          <w:tab w:val="left" w:pos="1300"/>
        </w:tabs>
        <w:spacing w:after="0"/>
        <w:ind w:leftChars="0"/>
        <w:jc w:val="both"/>
        <w:rPr>
          <w:b/>
          <w:u w:val="single"/>
          <w:lang w:val="en-US"/>
        </w:rPr>
      </w:pPr>
      <w:r w:rsidRPr="00A45D1A">
        <w:rPr>
          <w:b/>
          <w:u w:val="single"/>
          <w:lang w:val="en-US"/>
        </w:rPr>
        <w:t>PSFCH</w:t>
      </w:r>
    </w:p>
    <w:p w14:paraId="3CA0AE41" w14:textId="27E66B20" w:rsidR="00A45D1A" w:rsidRPr="00A45D1A" w:rsidRDefault="00A45D1A" w:rsidP="00C43C94">
      <w:pPr>
        <w:pStyle w:val="ListParagraph"/>
        <w:numPr>
          <w:ilvl w:val="0"/>
          <w:numId w:val="11"/>
        </w:numPr>
        <w:tabs>
          <w:tab w:val="left" w:pos="1300"/>
        </w:tabs>
        <w:spacing w:after="0"/>
        <w:ind w:leftChars="0"/>
        <w:jc w:val="both"/>
        <w:rPr>
          <w:b/>
          <w:u w:val="single"/>
          <w:lang w:val="en-US"/>
        </w:rPr>
      </w:pPr>
      <w:r w:rsidRPr="00A45D1A">
        <w:rPr>
          <w:b/>
          <w:u w:val="single"/>
          <w:lang w:val="en-US"/>
        </w:rPr>
        <w:t>S-SS/PSBCH block</w:t>
      </w:r>
    </w:p>
    <w:p w14:paraId="4DA86824" w14:textId="482F5DE8" w:rsidR="00A45D1A" w:rsidRPr="00A45D1A" w:rsidRDefault="00A45D1A" w:rsidP="00C43C94">
      <w:pPr>
        <w:pStyle w:val="ListParagraph"/>
        <w:numPr>
          <w:ilvl w:val="0"/>
          <w:numId w:val="11"/>
        </w:numPr>
        <w:tabs>
          <w:tab w:val="left" w:pos="1300"/>
        </w:tabs>
        <w:ind w:leftChars="0"/>
        <w:jc w:val="both"/>
        <w:rPr>
          <w:b/>
          <w:u w:val="single"/>
          <w:lang w:val="en-US"/>
        </w:rPr>
      </w:pPr>
      <w:proofErr w:type="spellStart"/>
      <w:r w:rsidRPr="00A45D1A">
        <w:rPr>
          <w:b/>
          <w:u w:val="single"/>
          <w:lang w:val="en-US"/>
        </w:rPr>
        <w:t>sidelink</w:t>
      </w:r>
      <w:proofErr w:type="spellEnd"/>
      <w:r w:rsidRPr="00A45D1A">
        <w:rPr>
          <w:b/>
          <w:u w:val="single"/>
          <w:lang w:val="en-US"/>
        </w:rPr>
        <w:t xml:space="preserve"> reference signals</w:t>
      </w:r>
    </w:p>
    <w:p w14:paraId="31B4D00C" w14:textId="23B1B7C2" w:rsidR="00325F19" w:rsidRDefault="00325F19"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Frequency Domain Enhancement</w:t>
      </w:r>
    </w:p>
    <w:p w14:paraId="73E35B2D" w14:textId="53DC4C1F" w:rsidR="00DF1A83" w:rsidRPr="00DF1A83" w:rsidRDefault="00DF1A83" w:rsidP="00DF1A83">
      <w:pPr>
        <w:jc w:val="both"/>
        <w:rPr>
          <w:lang w:val="en-US"/>
        </w:rPr>
      </w:pPr>
      <w:r>
        <w:rPr>
          <w:lang w:val="en-US"/>
        </w:rPr>
        <w:t xml:space="preserve">The enhancements in the frequency domain are mainly motivated from the OCB and PSD requirement for unlicensed spectrum. </w:t>
      </w:r>
    </w:p>
    <w:p w14:paraId="3BE5DFA0" w14:textId="77777777" w:rsidR="00325F19" w:rsidRPr="00325F19" w:rsidRDefault="00325F19" w:rsidP="00325F1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A9C6F15" w14:textId="77777777" w:rsidR="00325F19" w:rsidRPr="00325F19" w:rsidRDefault="00325F19" w:rsidP="00325F1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DAC5B08" w14:textId="77777777" w:rsidR="00325F19" w:rsidRPr="00325F19" w:rsidRDefault="00325F19" w:rsidP="00325F1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8FCE05B" w14:textId="03C60932" w:rsidR="00325F19" w:rsidRPr="00325F19" w:rsidRDefault="00325F19" w:rsidP="00325F19">
      <w:pPr>
        <w:pStyle w:val="Heading2"/>
        <w:rPr>
          <w:lang w:val="en-US"/>
        </w:rPr>
      </w:pPr>
      <w:r>
        <w:rPr>
          <w:lang w:val="en-US"/>
        </w:rPr>
        <w:t xml:space="preserve">Interlace </w:t>
      </w:r>
      <w:r w:rsidR="00055A3B">
        <w:rPr>
          <w:lang w:val="en-US"/>
        </w:rPr>
        <w:t>based sub-channel and resource pool</w:t>
      </w:r>
    </w:p>
    <w:p w14:paraId="03F69DBB" w14:textId="7FB94979" w:rsidR="00DC1171" w:rsidRDefault="00605F0D" w:rsidP="00325F19">
      <w:pPr>
        <w:tabs>
          <w:tab w:val="left" w:pos="1300"/>
        </w:tabs>
        <w:jc w:val="both"/>
        <w:rPr>
          <w:lang w:val="en-US"/>
        </w:rPr>
      </w:pPr>
      <w:r>
        <w:rPr>
          <w:lang w:val="en-US"/>
        </w:rPr>
        <w:t xml:space="preserve">In legacy </w:t>
      </w:r>
      <w:proofErr w:type="spellStart"/>
      <w:r>
        <w:rPr>
          <w:lang w:val="en-US"/>
        </w:rPr>
        <w:t>sidelink</w:t>
      </w:r>
      <w:proofErr w:type="spellEnd"/>
      <w:r>
        <w:rPr>
          <w:lang w:val="en-US"/>
        </w:rPr>
        <w:t xml:space="preserve"> (e.g. Rel-16 and Rel-17), resource allocation for </w:t>
      </w:r>
      <w:proofErr w:type="spellStart"/>
      <w:r>
        <w:rPr>
          <w:lang w:val="en-US"/>
        </w:rPr>
        <w:t>sidelink</w:t>
      </w:r>
      <w:proofErr w:type="spellEnd"/>
      <w:r>
        <w:rPr>
          <w:lang w:val="en-US"/>
        </w:rPr>
        <w:t xml:space="preserve"> transmission and reception (other than S-SS/PSBCH block) is based on the (pre-)configured resource pool, wherein</w:t>
      </w:r>
      <w:r w:rsidR="00DC1171">
        <w:rPr>
          <w:lang w:val="en-US"/>
        </w:rPr>
        <w:t xml:space="preserve"> the frequency domain unit for constructing the resource pool is a sub-channel. The sub-channel is a set of contiguous RBs, with the number of contiguous RBs in the set (pre-)configured. Typically, the bandwidth of a sub-channel may not be as large as or even comparable to the channel bandwidth, and reusing the legacy </w:t>
      </w:r>
      <w:proofErr w:type="spellStart"/>
      <w:r w:rsidR="00DC1171">
        <w:rPr>
          <w:lang w:val="en-US"/>
        </w:rPr>
        <w:t>sidelink</w:t>
      </w:r>
      <w:proofErr w:type="spellEnd"/>
      <w:r w:rsidR="00DC1171">
        <w:rPr>
          <w:lang w:val="en-US"/>
        </w:rPr>
        <w:t xml:space="preserve"> sub-channel and resource pool may require a large number of sub-channels </w:t>
      </w:r>
      <w:r w:rsidR="0057199A">
        <w:rPr>
          <w:lang w:val="en-US"/>
        </w:rPr>
        <w:t xml:space="preserve">allocated for a </w:t>
      </w:r>
      <w:proofErr w:type="spellStart"/>
      <w:r w:rsidR="0057199A">
        <w:rPr>
          <w:lang w:val="en-US"/>
        </w:rPr>
        <w:t>sidelink</w:t>
      </w:r>
      <w:proofErr w:type="spellEnd"/>
      <w:r w:rsidR="0057199A">
        <w:rPr>
          <w:lang w:val="en-US"/>
        </w:rPr>
        <w:t xml:space="preserve"> transmission </w:t>
      </w:r>
      <w:r w:rsidR="00DC1171">
        <w:rPr>
          <w:lang w:val="en-US"/>
        </w:rPr>
        <w:t>to meet the OCB and PSD requirement</w:t>
      </w:r>
      <w:r w:rsidR="0057199A">
        <w:rPr>
          <w:lang w:val="en-US"/>
        </w:rPr>
        <w:t>s</w:t>
      </w:r>
      <w:r w:rsidR="00DC1171">
        <w:rPr>
          <w:lang w:val="en-US"/>
        </w:rPr>
        <w:t xml:space="preserve">, which may not be efficient </w:t>
      </w:r>
      <w:r w:rsidR="0057199A">
        <w:rPr>
          <w:lang w:val="en-US"/>
        </w:rPr>
        <w:t>or practical in real implementation</w:t>
      </w:r>
      <w:r w:rsidR="00DC1171">
        <w:rPr>
          <w:lang w:val="en-US"/>
        </w:rPr>
        <w:t xml:space="preserve">. </w:t>
      </w:r>
    </w:p>
    <w:p w14:paraId="7AFE2855" w14:textId="50BD0CD6" w:rsidR="00DC1171" w:rsidRDefault="00DC1171" w:rsidP="00325F19">
      <w:pPr>
        <w:tabs>
          <w:tab w:val="left" w:pos="1300"/>
        </w:tabs>
        <w:jc w:val="both"/>
        <w:rPr>
          <w:lang w:val="en-US"/>
        </w:rPr>
      </w:pPr>
      <w:r>
        <w:rPr>
          <w:lang w:val="en-US"/>
        </w:rPr>
        <w:t xml:space="preserve">Similar issue was observed and discussed in Rel-16 NR-U (or back to Rel-14 </w:t>
      </w:r>
      <w:proofErr w:type="spellStart"/>
      <w:r>
        <w:rPr>
          <w:lang w:val="en-US"/>
        </w:rPr>
        <w:t>eLAA</w:t>
      </w:r>
      <w:proofErr w:type="spellEnd"/>
      <w:r>
        <w:rPr>
          <w:lang w:val="en-US"/>
        </w:rPr>
        <w:t>), and interlace based resource allocation was supported for uplink o</w:t>
      </w:r>
      <w:r w:rsidR="0057199A">
        <w:rPr>
          <w:lang w:val="en-US"/>
        </w:rPr>
        <w:t>perating on unlicensed spectrum. I</w:t>
      </w:r>
      <w:r>
        <w:rPr>
          <w:lang w:val="en-US"/>
        </w:rPr>
        <w:t xml:space="preserve">n Rel-16 NR-U, an interlace is a set of non-contiguous and uniformly distributed RBs, with the interval size and number of RBs in the set specified for 15 kHz and 30 kHz. It has been justified that the interlace based uplink resource allocation can satisfy the OCB and PSD requirements on unlicensed spectrum. </w:t>
      </w:r>
    </w:p>
    <w:p w14:paraId="009E250B" w14:textId="4969DBF1" w:rsidR="00325F19" w:rsidRDefault="00DC1171" w:rsidP="00325F19">
      <w:pPr>
        <w:tabs>
          <w:tab w:val="left" w:pos="1300"/>
        </w:tabs>
        <w:jc w:val="both"/>
        <w:rPr>
          <w:lang w:val="en-US"/>
        </w:rPr>
      </w:pPr>
      <w:r>
        <w:rPr>
          <w:lang w:val="en-US"/>
        </w:rPr>
        <w:t>For Rel-18 SL-U, similar approach to Rel-</w:t>
      </w:r>
      <w:r w:rsidR="0032091B">
        <w:rPr>
          <w:lang w:val="en-US"/>
        </w:rPr>
        <w:t xml:space="preserve">16 NR-U can be considered for </w:t>
      </w:r>
      <w:proofErr w:type="spellStart"/>
      <w:r w:rsidR="0032091B">
        <w:rPr>
          <w:lang w:val="en-US"/>
        </w:rPr>
        <w:t>s</w:t>
      </w:r>
      <w:bookmarkStart w:id="8" w:name="_GoBack"/>
      <w:bookmarkEnd w:id="8"/>
      <w:r>
        <w:rPr>
          <w:lang w:val="en-US"/>
        </w:rPr>
        <w:t>idelink</w:t>
      </w:r>
      <w:proofErr w:type="spellEnd"/>
      <w:r>
        <w:rPr>
          <w:lang w:val="en-US"/>
        </w:rPr>
        <w:t xml:space="preserve"> sub-channel and resource pool. For example, a sub-channel can be defined based on at least one interlace, wherein the definition of interlace </w:t>
      </w:r>
      <w:r w:rsidR="00552E8C">
        <w:rPr>
          <w:lang w:val="en-US"/>
        </w:rPr>
        <w:t xml:space="preserve">can use the one in Rel-16 NR-U as a baseline, e.g. fixed interval size for a given subcarrier spacing. RAN1 can further study whether enhancement to the Rel-16 NR-U interlace is needed for </w:t>
      </w:r>
      <w:proofErr w:type="spellStart"/>
      <w:r w:rsidR="00552E8C">
        <w:rPr>
          <w:lang w:val="en-US"/>
        </w:rPr>
        <w:t>sidelink</w:t>
      </w:r>
      <w:proofErr w:type="spellEnd"/>
      <w:r w:rsidR="00552E8C">
        <w:rPr>
          <w:lang w:val="en-US"/>
        </w:rPr>
        <w:t xml:space="preserve"> operation, including sub-RB interlace. </w:t>
      </w:r>
      <w:r>
        <w:rPr>
          <w:lang w:val="en-US"/>
        </w:rPr>
        <w:t xml:space="preserve"> </w:t>
      </w:r>
    </w:p>
    <w:p w14:paraId="463671B4" w14:textId="35338AA4" w:rsidR="00325F19" w:rsidRDefault="00552E8C" w:rsidP="00325F19">
      <w:pPr>
        <w:tabs>
          <w:tab w:val="left" w:pos="1300"/>
        </w:tabs>
        <w:jc w:val="both"/>
        <w:rPr>
          <w:lang w:val="en-US"/>
        </w:rPr>
      </w:pPr>
      <w:r>
        <w:rPr>
          <w:lang w:val="en-US"/>
        </w:rPr>
        <w:t xml:space="preserve">Moreover, a resource pool can be constructed based on the sub-channel, wherein the sub-channel is defined based on interlace, then naturally, the resource pool is also defined based on interlace. An illustration of the interlace based sub-channel and resource pool is shown in </w:t>
      </w:r>
      <w:r w:rsidR="00C97B7D">
        <w:rPr>
          <w:lang w:val="en-US"/>
        </w:rPr>
        <w:fldChar w:fldCharType="begin"/>
      </w:r>
      <w:r w:rsidR="00C97B7D">
        <w:rPr>
          <w:lang w:val="en-US"/>
        </w:rPr>
        <w:instrText xml:space="preserve"> REF _Ref101271228 \h </w:instrText>
      </w:r>
      <w:r w:rsidR="00C97B7D">
        <w:rPr>
          <w:lang w:val="en-US"/>
        </w:rPr>
      </w:r>
      <w:r w:rsidR="00C97B7D">
        <w:rPr>
          <w:lang w:val="en-US"/>
        </w:rPr>
        <w:fldChar w:fldCharType="separate"/>
      </w:r>
      <w:r w:rsidR="00C97B7D">
        <w:t xml:space="preserve">Figure </w:t>
      </w:r>
      <w:r w:rsidR="00C97B7D">
        <w:rPr>
          <w:noProof/>
        </w:rPr>
        <w:t>1</w:t>
      </w:r>
      <w:r w:rsidR="00C97B7D">
        <w:rPr>
          <w:lang w:val="en-US"/>
        </w:rPr>
        <w:fldChar w:fldCharType="end"/>
      </w:r>
      <w:r w:rsidR="00C97B7D">
        <w:rPr>
          <w:lang w:val="en-US"/>
        </w:rPr>
        <w:t xml:space="preserve">. </w:t>
      </w:r>
      <w:r>
        <w:rPr>
          <w:lang w:val="en-US"/>
        </w:rPr>
        <w:t xml:space="preserve">Then, the </w:t>
      </w:r>
      <w:proofErr w:type="spellStart"/>
      <w:r>
        <w:rPr>
          <w:lang w:val="en-US"/>
        </w:rPr>
        <w:t>sidelink</w:t>
      </w:r>
      <w:proofErr w:type="spellEnd"/>
      <w:r>
        <w:rPr>
          <w:lang w:val="en-US"/>
        </w:rPr>
        <w:t xml:space="preserve"> transmission and reception in the </w:t>
      </w:r>
      <w:r w:rsidR="0057199A">
        <w:rPr>
          <w:lang w:val="en-US"/>
        </w:rPr>
        <w:t xml:space="preserve">interlace based </w:t>
      </w:r>
      <w:r>
        <w:rPr>
          <w:lang w:val="en-US"/>
        </w:rPr>
        <w:t xml:space="preserve">resource pool, e.g. PSSCH, PSCCH, PSFCH, and </w:t>
      </w:r>
      <w:proofErr w:type="spellStart"/>
      <w:r>
        <w:rPr>
          <w:lang w:val="en-US"/>
        </w:rPr>
        <w:t>sidelink</w:t>
      </w:r>
      <w:proofErr w:type="spellEnd"/>
      <w:r>
        <w:rPr>
          <w:lang w:val="en-US"/>
        </w:rPr>
        <w:t xml:space="preserve"> RS, can be further investigated, including potential enhancement to the indication of the resources (e.g. interlace index(</w:t>
      </w:r>
      <w:proofErr w:type="spellStart"/>
      <w:r>
        <w:rPr>
          <w:lang w:val="en-US"/>
        </w:rPr>
        <w:t>es</w:t>
      </w:r>
      <w:proofErr w:type="spellEnd"/>
      <w:r>
        <w:rPr>
          <w:lang w:val="en-US"/>
        </w:rPr>
        <w:t xml:space="preserve">)), and the transmission and reception procedures. </w:t>
      </w:r>
    </w:p>
    <w:p w14:paraId="2753A807" w14:textId="77777777" w:rsidR="00D806E8" w:rsidRDefault="00D806E8" w:rsidP="00D806E8">
      <w:pPr>
        <w:keepNext/>
        <w:tabs>
          <w:tab w:val="left" w:pos="1300"/>
        </w:tabs>
        <w:jc w:val="center"/>
      </w:pPr>
      <w:r>
        <w:object w:dxaOrig="11532" w:dyaOrig="5220" w14:anchorId="6A1B0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190.6pt" o:ole="">
            <v:imagedata r:id="rId8" o:title=""/>
          </v:shape>
          <o:OLEObject Type="Embed" ProgID="Visio.Drawing.15" ShapeID="_x0000_i1025" DrawAspect="Content" ObjectID="_1712648595" r:id="rId9"/>
        </w:object>
      </w:r>
    </w:p>
    <w:p w14:paraId="72832C44" w14:textId="5D52E341" w:rsidR="00552E8C" w:rsidRDefault="00D806E8" w:rsidP="00D806E8">
      <w:pPr>
        <w:pStyle w:val="Caption"/>
      </w:pPr>
      <w:bookmarkStart w:id="9" w:name="_Ref101271228"/>
      <w:r>
        <w:t xml:space="preserve">Figure </w:t>
      </w:r>
      <w:r>
        <w:fldChar w:fldCharType="begin"/>
      </w:r>
      <w:r>
        <w:instrText xml:space="preserve"> SEQ Figure \* ARABIC </w:instrText>
      </w:r>
      <w:r>
        <w:fldChar w:fldCharType="separate"/>
      </w:r>
      <w:r w:rsidR="00854AC1">
        <w:rPr>
          <w:noProof/>
        </w:rPr>
        <w:t>1</w:t>
      </w:r>
      <w:r>
        <w:fldChar w:fldCharType="end"/>
      </w:r>
      <w:bookmarkEnd w:id="9"/>
      <w:r>
        <w:t xml:space="preserve"> Illustration of interlace based sub-channel and resource pool.</w:t>
      </w:r>
    </w:p>
    <w:p w14:paraId="5A1D4E2B" w14:textId="5216E982" w:rsidR="00D806E8" w:rsidRPr="00D806E8" w:rsidRDefault="00D806E8" w:rsidP="00722FCC">
      <w:pPr>
        <w:spacing w:after="0"/>
        <w:jc w:val="both"/>
        <w:rPr>
          <w:b/>
          <w:u w:val="single"/>
          <w:lang w:val="en-US"/>
        </w:rPr>
      </w:pPr>
      <w:r w:rsidRPr="00D806E8">
        <w:rPr>
          <w:b/>
          <w:u w:val="single"/>
          <w:lang w:val="en-US"/>
        </w:rPr>
        <w:t xml:space="preserve">Proposal 2: To satisfy OCB and PSD requirements, it’s beneficial to support interlace based sub-channel and resource pool for </w:t>
      </w:r>
      <w:proofErr w:type="spellStart"/>
      <w:r w:rsidRPr="00D806E8">
        <w:rPr>
          <w:b/>
          <w:u w:val="single"/>
          <w:lang w:val="en-US"/>
        </w:rPr>
        <w:t>s</w:t>
      </w:r>
      <w:r>
        <w:rPr>
          <w:b/>
          <w:u w:val="single"/>
          <w:lang w:val="en-US"/>
        </w:rPr>
        <w:t>idelink</w:t>
      </w:r>
      <w:proofErr w:type="spellEnd"/>
      <w:r>
        <w:rPr>
          <w:b/>
          <w:u w:val="single"/>
          <w:lang w:val="en-US"/>
        </w:rPr>
        <w:t xml:space="preserve"> on unlicensed spectrum.</w:t>
      </w:r>
    </w:p>
    <w:p w14:paraId="6E7DAC7D" w14:textId="54698479" w:rsidR="00D806E8" w:rsidRPr="00D806E8" w:rsidRDefault="00D806E8" w:rsidP="00722FCC">
      <w:pPr>
        <w:pStyle w:val="ListParagraph"/>
        <w:numPr>
          <w:ilvl w:val="0"/>
          <w:numId w:val="12"/>
        </w:numPr>
        <w:spacing w:after="0"/>
        <w:ind w:leftChars="0"/>
        <w:jc w:val="both"/>
        <w:rPr>
          <w:b/>
          <w:u w:val="single"/>
          <w:lang w:val="en-US"/>
        </w:rPr>
      </w:pPr>
      <w:r w:rsidRPr="00D806E8">
        <w:rPr>
          <w:b/>
          <w:u w:val="single"/>
          <w:lang w:val="en-US"/>
        </w:rPr>
        <w:t>The structure of the interlace can use Rel-16 NR-U as a baseline.</w:t>
      </w:r>
    </w:p>
    <w:p w14:paraId="03B18804" w14:textId="09DDF8F3" w:rsidR="00D806E8" w:rsidRPr="00D806E8" w:rsidRDefault="00D806E8" w:rsidP="00722FCC">
      <w:pPr>
        <w:pStyle w:val="ListParagraph"/>
        <w:numPr>
          <w:ilvl w:val="0"/>
          <w:numId w:val="12"/>
        </w:numPr>
        <w:spacing w:after="0"/>
        <w:ind w:leftChars="0"/>
        <w:jc w:val="both"/>
        <w:rPr>
          <w:b/>
          <w:u w:val="single"/>
          <w:lang w:val="en-US"/>
        </w:rPr>
      </w:pPr>
      <w:r w:rsidRPr="00D806E8">
        <w:rPr>
          <w:b/>
          <w:u w:val="single"/>
          <w:lang w:val="en-US"/>
        </w:rPr>
        <w:t>Further study whether enhancement for the structure of the interlace is needed (e.g. sub-RB interlace).</w:t>
      </w:r>
    </w:p>
    <w:p w14:paraId="23A43455" w14:textId="5408F498" w:rsidR="00D806E8" w:rsidRDefault="00D806E8" w:rsidP="00722FCC">
      <w:pPr>
        <w:pStyle w:val="ListParagraph"/>
        <w:numPr>
          <w:ilvl w:val="0"/>
          <w:numId w:val="12"/>
        </w:numPr>
        <w:ind w:leftChars="0"/>
        <w:jc w:val="both"/>
        <w:rPr>
          <w:b/>
          <w:u w:val="single"/>
          <w:lang w:val="en-US"/>
        </w:rPr>
      </w:pPr>
      <w:r w:rsidRPr="00D806E8">
        <w:rPr>
          <w:b/>
          <w:u w:val="single"/>
          <w:lang w:val="en-US"/>
        </w:rPr>
        <w:t xml:space="preserve">Further study the resource allocation of PSSCH, PSCCH, PSFCH, and </w:t>
      </w:r>
      <w:proofErr w:type="spellStart"/>
      <w:r w:rsidRPr="00D806E8">
        <w:rPr>
          <w:b/>
          <w:u w:val="single"/>
          <w:lang w:val="en-US"/>
        </w:rPr>
        <w:t>sidelink</w:t>
      </w:r>
      <w:proofErr w:type="spellEnd"/>
      <w:r w:rsidRPr="00D806E8">
        <w:rPr>
          <w:b/>
          <w:u w:val="single"/>
          <w:lang w:val="en-US"/>
        </w:rPr>
        <w:t xml:space="preserve"> RS in the interlace based resource pool, and associated indication method and transmission/reception procedures.</w:t>
      </w:r>
    </w:p>
    <w:p w14:paraId="7309E702" w14:textId="7321B9DC" w:rsidR="00D806E8" w:rsidRDefault="00D806E8" w:rsidP="00D806E8">
      <w:pPr>
        <w:pStyle w:val="Heading2"/>
        <w:rPr>
          <w:lang w:val="en-US"/>
        </w:rPr>
      </w:pPr>
      <w:r>
        <w:rPr>
          <w:lang w:val="en-US"/>
        </w:rPr>
        <w:t>Frequency domain enhancement for S-SS/PSBCH block</w:t>
      </w:r>
    </w:p>
    <w:p w14:paraId="6FE41811" w14:textId="6C9241C7" w:rsidR="00C97B7D" w:rsidRPr="00C97B7D" w:rsidRDefault="00C97B7D" w:rsidP="00C97B7D">
      <w:pPr>
        <w:jc w:val="both"/>
        <w:rPr>
          <w:lang w:val="en-US"/>
        </w:rPr>
      </w:pPr>
      <w:r>
        <w:rPr>
          <w:lang w:val="en-US"/>
        </w:rPr>
        <w:t xml:space="preserve">In legacy </w:t>
      </w:r>
      <w:proofErr w:type="spellStart"/>
      <w:r>
        <w:rPr>
          <w:lang w:val="en-US"/>
        </w:rPr>
        <w:t>sidelink</w:t>
      </w:r>
      <w:proofErr w:type="spellEnd"/>
      <w:r>
        <w:rPr>
          <w:lang w:val="en-US"/>
        </w:rPr>
        <w:t xml:space="preserve"> (e.g. Rel-16 and Rel-17), a S-SS/PSBCH block (shown in </w:t>
      </w:r>
      <w:r>
        <w:rPr>
          <w:lang w:val="en-US"/>
        </w:rPr>
        <w:fldChar w:fldCharType="begin"/>
      </w:r>
      <w:r>
        <w:rPr>
          <w:lang w:val="en-US"/>
        </w:rPr>
        <w:instrText xml:space="preserve"> REF _Ref101271238 \h </w:instrText>
      </w:r>
      <w:r>
        <w:rPr>
          <w:lang w:val="en-US"/>
        </w:rPr>
      </w:r>
      <w:r>
        <w:rPr>
          <w:lang w:val="en-US"/>
        </w:rPr>
        <w:fldChar w:fldCharType="separate"/>
      </w:r>
      <w:r>
        <w:t xml:space="preserve">Figure </w:t>
      </w:r>
      <w:r>
        <w:rPr>
          <w:noProof/>
        </w:rPr>
        <w:t>2</w:t>
      </w:r>
      <w:r>
        <w:rPr>
          <w:lang w:val="en-US"/>
        </w:rPr>
        <w:fldChar w:fldCharType="end"/>
      </w:r>
      <w:r>
        <w:rPr>
          <w:lang w:val="en-US"/>
        </w:rPr>
        <w:t xml:space="preserve">) has 132 contiguous subcarriers (e.g. 11 RB) in the frequency domain, which corresponds to 1.98 MHz for 15 kHz and 3.96 MHz for 30 kHz, and is much smaller than the nominal bandwidth of 20 </w:t>
      </w:r>
      <w:proofErr w:type="spellStart"/>
      <w:r>
        <w:rPr>
          <w:lang w:val="en-US"/>
        </w:rPr>
        <w:t>MHz.</w:t>
      </w:r>
      <w:proofErr w:type="spellEnd"/>
      <w:r>
        <w:rPr>
          <w:lang w:val="en-US"/>
        </w:rPr>
        <w:t xml:space="preserve"> Hence, the standalone transmission of a legacy S-SS/PSBCH block cannot meet the OCB and PSD requirements for unlicensed </w:t>
      </w:r>
      <w:r w:rsidR="0057199A">
        <w:rPr>
          <w:lang w:val="en-US"/>
        </w:rPr>
        <w:t>spectrum</w:t>
      </w:r>
      <w:r>
        <w:rPr>
          <w:lang w:val="en-US"/>
        </w:rPr>
        <w:t xml:space="preserve">.  </w:t>
      </w:r>
    </w:p>
    <w:p w14:paraId="5C964596" w14:textId="41815416" w:rsidR="00C97B7D" w:rsidRDefault="00C97B7D" w:rsidP="00C97B7D">
      <w:pPr>
        <w:keepNext/>
        <w:jc w:val="center"/>
      </w:pPr>
      <w:r>
        <w:object w:dxaOrig="8520" w:dyaOrig="2916" w14:anchorId="17AAEC0D">
          <v:shape id="_x0000_i1026" type="#_x0000_t75" style="width:379.85pt;height:130.15pt" o:ole="">
            <v:imagedata r:id="rId10" o:title=""/>
          </v:shape>
          <o:OLEObject Type="Embed" ProgID="Visio.Drawing.15" ShapeID="_x0000_i1026" DrawAspect="Content" ObjectID="_1712648596" r:id="rId11"/>
        </w:object>
      </w:r>
    </w:p>
    <w:p w14:paraId="769C5949" w14:textId="08C24863" w:rsidR="00D806E8" w:rsidRDefault="00C97B7D" w:rsidP="00C97B7D">
      <w:pPr>
        <w:pStyle w:val="Caption"/>
      </w:pPr>
      <w:bookmarkStart w:id="10" w:name="_Ref101271238"/>
      <w:r>
        <w:t xml:space="preserve">Figure </w:t>
      </w:r>
      <w:r>
        <w:fldChar w:fldCharType="begin"/>
      </w:r>
      <w:r>
        <w:instrText xml:space="preserve"> SEQ Figure \* ARABIC </w:instrText>
      </w:r>
      <w:r>
        <w:fldChar w:fldCharType="separate"/>
      </w:r>
      <w:r w:rsidR="00854AC1">
        <w:rPr>
          <w:noProof/>
        </w:rPr>
        <w:t>2</w:t>
      </w:r>
      <w:r>
        <w:fldChar w:fldCharType="end"/>
      </w:r>
      <w:bookmarkEnd w:id="10"/>
      <w:r>
        <w:t xml:space="preserve"> Illustration of legacy S-SS/PSBCH block structure. </w:t>
      </w:r>
    </w:p>
    <w:p w14:paraId="623B1C9F" w14:textId="167E95BD" w:rsidR="00C97B7D" w:rsidRDefault="00C97B7D" w:rsidP="00C97B7D">
      <w:pPr>
        <w:jc w:val="both"/>
        <w:rPr>
          <w:lang w:val="en-US"/>
        </w:rPr>
      </w:pPr>
      <w:r>
        <w:rPr>
          <w:lang w:val="en-US"/>
        </w:rPr>
        <w:t xml:space="preserve">In Rel-16 NR-U, similar issue was discussed for downlink SS/PBCH block, wherein a downlink SS/PBCH block has 20 RBs in the frequency domain and its standalone transmission cannot meet the OCB and PSD requirements for unlicensed </w:t>
      </w:r>
      <w:r w:rsidR="00404331">
        <w:rPr>
          <w:lang w:val="en-US"/>
        </w:rPr>
        <w:t xml:space="preserve">spectrum </w:t>
      </w:r>
      <w:r>
        <w:rPr>
          <w:lang w:val="en-US"/>
        </w:rPr>
        <w:t xml:space="preserve">as well. However, in downlink, the transmission of SS/PBCH block can be multiplexed with other signals (e.g. CSI-RS) or channels (e.g. </w:t>
      </w:r>
      <w:r w:rsidR="00404331">
        <w:rPr>
          <w:lang w:val="en-US"/>
        </w:rPr>
        <w:t xml:space="preserve">PDCCH and/or </w:t>
      </w:r>
      <w:r>
        <w:rPr>
          <w:lang w:val="en-US"/>
        </w:rPr>
        <w:t xml:space="preserve">PDSCH), and the multiplexed transmission can meet the OCB and PSD requirements for unlicensed </w:t>
      </w:r>
      <w:r w:rsidR="00404331">
        <w:rPr>
          <w:lang w:val="en-US"/>
        </w:rPr>
        <w:t>spectrum</w:t>
      </w:r>
      <w:r>
        <w:rPr>
          <w:lang w:val="en-US"/>
        </w:rPr>
        <w:t>. In particular, concept of “discovery burst” was supported for Rel-16 NR-U, wherein the “d</w:t>
      </w:r>
      <w:r w:rsidRPr="00C97B7D">
        <w:rPr>
          <w:lang w:val="en-US"/>
        </w:rPr>
        <w:t>iscovery burst” is a set of signal</w:t>
      </w:r>
      <w:r>
        <w:rPr>
          <w:lang w:val="en-US"/>
        </w:rPr>
        <w:t>s</w:t>
      </w:r>
      <w:r w:rsidRPr="00C97B7D">
        <w:rPr>
          <w:lang w:val="en-US"/>
        </w:rPr>
        <w:t>/channel</w:t>
      </w:r>
      <w:r>
        <w:rPr>
          <w:lang w:val="en-US"/>
        </w:rPr>
        <w:t>s</w:t>
      </w:r>
      <w:r w:rsidRPr="00C97B7D">
        <w:rPr>
          <w:lang w:val="en-US"/>
        </w:rPr>
        <w:t xml:space="preserve"> multiplexed</w:t>
      </w:r>
      <w:r>
        <w:rPr>
          <w:lang w:val="en-US"/>
        </w:rPr>
        <w:t xml:space="preserve"> without any gap in time domain, and c</w:t>
      </w:r>
      <w:r w:rsidRPr="00C97B7D">
        <w:rPr>
          <w:lang w:val="en-US"/>
        </w:rPr>
        <w:t>omponent</w:t>
      </w:r>
      <w:r>
        <w:rPr>
          <w:lang w:val="en-US"/>
        </w:rPr>
        <w:t>s</w:t>
      </w:r>
      <w:r w:rsidRPr="00C97B7D">
        <w:rPr>
          <w:lang w:val="en-US"/>
        </w:rPr>
        <w:t xml:space="preserve"> of </w:t>
      </w:r>
      <w:r>
        <w:rPr>
          <w:lang w:val="en-US"/>
        </w:rPr>
        <w:t>“</w:t>
      </w:r>
      <w:r w:rsidRPr="00C97B7D">
        <w:rPr>
          <w:lang w:val="en-US"/>
        </w:rPr>
        <w:t>discovery burst</w:t>
      </w:r>
      <w:r>
        <w:rPr>
          <w:lang w:val="en-US"/>
        </w:rPr>
        <w:t>”</w:t>
      </w:r>
      <w:r w:rsidRPr="00C97B7D">
        <w:rPr>
          <w:lang w:val="en-US"/>
        </w:rPr>
        <w:t xml:space="preserve"> must include SS</w:t>
      </w:r>
      <w:r>
        <w:rPr>
          <w:lang w:val="en-US"/>
        </w:rPr>
        <w:t>/P</w:t>
      </w:r>
      <w:r w:rsidRPr="00C97B7D">
        <w:rPr>
          <w:lang w:val="en-US"/>
        </w:rPr>
        <w:t>B</w:t>
      </w:r>
      <w:r>
        <w:rPr>
          <w:lang w:val="en-US"/>
        </w:rPr>
        <w:t>CH block as the basic one</w:t>
      </w:r>
      <w:r w:rsidRPr="00C97B7D">
        <w:rPr>
          <w:lang w:val="en-US"/>
        </w:rPr>
        <w:t>, and optionally include PDCCH/PDSCH of RMSI and CSI-RS, up to configuration</w:t>
      </w:r>
      <w:r>
        <w:rPr>
          <w:lang w:val="en-US"/>
        </w:rPr>
        <w:t>. Such mechanism can be also considered for SL-U, bu</w:t>
      </w:r>
      <w:r w:rsidR="00854AC1">
        <w:rPr>
          <w:lang w:val="en-US"/>
        </w:rPr>
        <w:t xml:space="preserve">t may need to further study how to multiplex </w:t>
      </w:r>
      <w:proofErr w:type="spellStart"/>
      <w:r w:rsidR="00854AC1">
        <w:rPr>
          <w:lang w:val="en-US"/>
        </w:rPr>
        <w:t>sidelink</w:t>
      </w:r>
      <w:proofErr w:type="spellEnd"/>
      <w:r w:rsidR="00854AC1">
        <w:rPr>
          <w:lang w:val="en-US"/>
        </w:rPr>
        <w:t xml:space="preserve"> signal/channel with S-SS/PBCH block, and its potential impact to </w:t>
      </w:r>
      <w:r w:rsidR="00404331">
        <w:rPr>
          <w:lang w:val="en-US"/>
        </w:rPr>
        <w:t xml:space="preserve">the </w:t>
      </w:r>
      <w:r w:rsidR="00854AC1">
        <w:rPr>
          <w:lang w:val="en-US"/>
        </w:rPr>
        <w:t xml:space="preserve">resource pool. </w:t>
      </w:r>
    </w:p>
    <w:p w14:paraId="13534226" w14:textId="253B6C6E" w:rsidR="00854AC1" w:rsidRDefault="00854AC1" w:rsidP="00C97B7D">
      <w:pPr>
        <w:jc w:val="both"/>
        <w:rPr>
          <w:lang w:val="en-US"/>
        </w:rPr>
      </w:pPr>
      <w:r>
        <w:rPr>
          <w:lang w:val="en-US"/>
        </w:rPr>
        <w:t xml:space="preserve">Other than multiplexing S-SS/PSBCH block with other signal/channel (e.g. similar approach in Rel-16 NR-U), RAN1 can also </w:t>
      </w:r>
      <w:r w:rsidR="00404331">
        <w:rPr>
          <w:lang w:val="en-US"/>
        </w:rPr>
        <w:t>investigate</w:t>
      </w:r>
      <w:r>
        <w:rPr>
          <w:lang w:val="en-US"/>
        </w:rPr>
        <w:t xml:space="preserve"> direct enhancements to the S-SS/PSBCH block structure</w:t>
      </w:r>
      <w:r w:rsidR="00404331">
        <w:rPr>
          <w:lang w:val="en-US"/>
        </w:rPr>
        <w:t xml:space="preserve"> for SL-U</w:t>
      </w:r>
      <w:r>
        <w:rPr>
          <w:lang w:val="en-US"/>
        </w:rPr>
        <w:t xml:space="preserve">, including a new S-SS/PSBCH block structure with </w:t>
      </w:r>
      <w:r w:rsidR="00404331">
        <w:rPr>
          <w:lang w:val="en-US"/>
        </w:rPr>
        <w:t xml:space="preserve">a </w:t>
      </w:r>
      <w:r>
        <w:rPr>
          <w:lang w:val="en-US"/>
        </w:rPr>
        <w:t xml:space="preserve">larger bandwidth, S-SS/PSBCH block repetition in the frequency domain, and interlace based S-SS/PSBCH block, in order to satisfy the OCB and PSD requirements. </w:t>
      </w:r>
    </w:p>
    <w:p w14:paraId="485170AF" w14:textId="7DC98783" w:rsidR="00854AC1" w:rsidRDefault="00854AC1" w:rsidP="00C97B7D">
      <w:pPr>
        <w:jc w:val="both"/>
        <w:rPr>
          <w:lang w:val="en-US"/>
        </w:rPr>
      </w:pPr>
      <w:r>
        <w:rPr>
          <w:lang w:val="en-US"/>
        </w:rPr>
        <w:t xml:space="preserve">An illustration of above mentioned approaches is shown in </w:t>
      </w:r>
      <w:r>
        <w:rPr>
          <w:lang w:val="en-US"/>
        </w:rPr>
        <w:fldChar w:fldCharType="begin"/>
      </w:r>
      <w:r>
        <w:rPr>
          <w:lang w:val="en-US"/>
        </w:rPr>
        <w:instrText xml:space="preserve"> REF _Ref101271965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t>
      </w:r>
    </w:p>
    <w:p w14:paraId="36C1F487" w14:textId="77777777" w:rsidR="00854AC1" w:rsidRDefault="00854AC1" w:rsidP="00854AC1">
      <w:pPr>
        <w:keepNext/>
        <w:jc w:val="center"/>
      </w:pPr>
      <w:r>
        <w:object w:dxaOrig="11305" w:dyaOrig="4045" w14:anchorId="7D5E47B1">
          <v:shape id="_x0000_i1027" type="#_x0000_t75" style="width:392.3pt;height:140.75pt" o:ole="">
            <v:imagedata r:id="rId12" o:title=""/>
          </v:shape>
          <o:OLEObject Type="Embed" ProgID="Visio.Drawing.15" ShapeID="_x0000_i1027" DrawAspect="Content" ObjectID="_1712648597" r:id="rId13"/>
        </w:object>
      </w:r>
    </w:p>
    <w:p w14:paraId="1E3DE975" w14:textId="3760B928" w:rsidR="00854AC1" w:rsidRDefault="00854AC1" w:rsidP="00854AC1">
      <w:pPr>
        <w:pStyle w:val="Caption"/>
      </w:pPr>
      <w:bookmarkStart w:id="11" w:name="_Ref101271965"/>
      <w:r>
        <w:t xml:space="preserve">Figure </w:t>
      </w:r>
      <w:r>
        <w:fldChar w:fldCharType="begin"/>
      </w:r>
      <w:r>
        <w:instrText xml:space="preserve"> SEQ Figure \* ARABIC </w:instrText>
      </w:r>
      <w:r>
        <w:fldChar w:fldCharType="separate"/>
      </w:r>
      <w:r>
        <w:rPr>
          <w:noProof/>
        </w:rPr>
        <w:t>3</w:t>
      </w:r>
      <w:r>
        <w:fldChar w:fldCharType="end"/>
      </w:r>
      <w:bookmarkEnd w:id="11"/>
      <w:r>
        <w:t xml:space="preserve"> Illustration of enhancements to S-SS/PSBCH block to meet </w:t>
      </w:r>
      <w:r w:rsidRPr="00854AC1">
        <w:t>OCB and PSD requirements</w:t>
      </w:r>
      <w:r>
        <w:t>.</w:t>
      </w:r>
    </w:p>
    <w:p w14:paraId="1D3EC965" w14:textId="5C47D4C6" w:rsidR="00854AC1" w:rsidRPr="00D806E8" w:rsidRDefault="00854AC1" w:rsidP="00722FCC">
      <w:pPr>
        <w:spacing w:after="0"/>
        <w:jc w:val="both"/>
        <w:rPr>
          <w:b/>
          <w:u w:val="single"/>
          <w:lang w:val="en-US"/>
        </w:rPr>
      </w:pPr>
      <w:r>
        <w:rPr>
          <w:b/>
          <w:u w:val="single"/>
          <w:lang w:val="en-US"/>
        </w:rPr>
        <w:t>Proposal 3</w:t>
      </w:r>
      <w:r w:rsidRPr="00D806E8">
        <w:rPr>
          <w:b/>
          <w:u w:val="single"/>
          <w:lang w:val="en-US"/>
        </w:rPr>
        <w:t xml:space="preserve">: To satisfy OCB and PSD requirements, it’s beneficial to support </w:t>
      </w:r>
      <w:r>
        <w:rPr>
          <w:b/>
          <w:u w:val="single"/>
          <w:lang w:val="en-US"/>
        </w:rPr>
        <w:t>frequency domain enhancement to S-SS/PSBCH block, and study at least the following approaches:</w:t>
      </w:r>
    </w:p>
    <w:p w14:paraId="603CD46B" w14:textId="3964DFA3" w:rsidR="00854AC1" w:rsidRPr="00D806E8" w:rsidRDefault="00854AC1" w:rsidP="00722FCC">
      <w:pPr>
        <w:pStyle w:val="ListParagraph"/>
        <w:numPr>
          <w:ilvl w:val="0"/>
          <w:numId w:val="13"/>
        </w:numPr>
        <w:spacing w:after="0"/>
        <w:ind w:leftChars="0"/>
        <w:jc w:val="both"/>
        <w:rPr>
          <w:b/>
          <w:u w:val="single"/>
          <w:lang w:val="en-US"/>
        </w:rPr>
      </w:pPr>
      <w:r>
        <w:rPr>
          <w:b/>
          <w:u w:val="single"/>
          <w:lang w:val="en-US"/>
        </w:rPr>
        <w:t xml:space="preserve">Multiplexing of S-SS/PSBCH block with other </w:t>
      </w:r>
      <w:proofErr w:type="spellStart"/>
      <w:r>
        <w:rPr>
          <w:b/>
          <w:u w:val="single"/>
          <w:lang w:val="en-US"/>
        </w:rPr>
        <w:t>sidelink</w:t>
      </w:r>
      <w:proofErr w:type="spellEnd"/>
      <w:r>
        <w:rPr>
          <w:b/>
          <w:u w:val="single"/>
          <w:lang w:val="en-US"/>
        </w:rPr>
        <w:t xml:space="preserve"> signal/channel</w:t>
      </w:r>
      <w:r w:rsidR="00CE3EAA">
        <w:rPr>
          <w:b/>
          <w:u w:val="single"/>
          <w:lang w:val="en-US"/>
        </w:rPr>
        <w:t>;</w:t>
      </w:r>
    </w:p>
    <w:p w14:paraId="18ADED62" w14:textId="79B086DD" w:rsidR="00854AC1" w:rsidRDefault="00CE3EAA" w:rsidP="00722FCC">
      <w:pPr>
        <w:pStyle w:val="ListParagraph"/>
        <w:numPr>
          <w:ilvl w:val="0"/>
          <w:numId w:val="13"/>
        </w:numPr>
        <w:spacing w:after="0"/>
        <w:ind w:leftChars="0"/>
        <w:jc w:val="both"/>
        <w:rPr>
          <w:b/>
          <w:u w:val="single"/>
          <w:lang w:val="en-US"/>
        </w:rPr>
      </w:pPr>
      <w:r>
        <w:rPr>
          <w:b/>
          <w:u w:val="single"/>
          <w:lang w:val="en-US"/>
        </w:rPr>
        <w:t xml:space="preserve">New S-SS/PSBCH block structure with </w:t>
      </w:r>
      <w:r w:rsidR="00404331">
        <w:rPr>
          <w:b/>
          <w:u w:val="single"/>
          <w:lang w:val="en-US"/>
        </w:rPr>
        <w:t xml:space="preserve">a </w:t>
      </w:r>
      <w:r>
        <w:rPr>
          <w:b/>
          <w:u w:val="single"/>
          <w:lang w:val="en-US"/>
        </w:rPr>
        <w:t>wider bandwidth;</w:t>
      </w:r>
    </w:p>
    <w:p w14:paraId="6EAAC828" w14:textId="27D11274" w:rsidR="00CE3EAA" w:rsidRDefault="00CE3EAA" w:rsidP="00722FCC">
      <w:pPr>
        <w:pStyle w:val="ListParagraph"/>
        <w:numPr>
          <w:ilvl w:val="0"/>
          <w:numId w:val="13"/>
        </w:numPr>
        <w:spacing w:after="0"/>
        <w:ind w:leftChars="0"/>
        <w:jc w:val="both"/>
        <w:rPr>
          <w:b/>
          <w:u w:val="single"/>
          <w:lang w:val="en-US"/>
        </w:rPr>
      </w:pPr>
      <w:r>
        <w:rPr>
          <w:b/>
          <w:u w:val="single"/>
          <w:lang w:val="en-US"/>
        </w:rPr>
        <w:t>S-SS/PSBCH block repetition in the frequency domain;</w:t>
      </w:r>
    </w:p>
    <w:p w14:paraId="65DE6234" w14:textId="78698E11" w:rsidR="00CE3EAA" w:rsidRDefault="00CE3EAA" w:rsidP="00722FCC">
      <w:pPr>
        <w:pStyle w:val="ListParagraph"/>
        <w:numPr>
          <w:ilvl w:val="0"/>
          <w:numId w:val="13"/>
        </w:numPr>
        <w:ind w:leftChars="0"/>
        <w:jc w:val="both"/>
        <w:rPr>
          <w:b/>
          <w:u w:val="single"/>
          <w:lang w:val="en-US"/>
        </w:rPr>
      </w:pPr>
      <w:r>
        <w:rPr>
          <w:b/>
          <w:u w:val="single"/>
          <w:lang w:val="en-US"/>
        </w:rPr>
        <w:t>Interlace based S-SS/PSBCH block structure.</w:t>
      </w:r>
    </w:p>
    <w:p w14:paraId="7039D56D" w14:textId="0F4CBE97" w:rsidR="00815493" w:rsidRDefault="00DF1A8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Time Domain Enhancement</w:t>
      </w:r>
    </w:p>
    <w:p w14:paraId="2C50FE18" w14:textId="4956A73A" w:rsidR="00DF1A83" w:rsidRDefault="00DF1A83" w:rsidP="00DF1A83">
      <w:pPr>
        <w:jc w:val="both"/>
        <w:rPr>
          <w:lang w:val="en-US"/>
        </w:rPr>
      </w:pPr>
      <w:r w:rsidRPr="00DF1A83">
        <w:rPr>
          <w:lang w:val="en-US"/>
        </w:rPr>
        <w:t xml:space="preserve">The enhancements in the </w:t>
      </w:r>
      <w:r>
        <w:rPr>
          <w:lang w:val="en-US"/>
        </w:rPr>
        <w:t>time</w:t>
      </w:r>
      <w:r w:rsidRPr="00DF1A83">
        <w:rPr>
          <w:lang w:val="en-US"/>
        </w:rPr>
        <w:t xml:space="preserve"> domain are mainly motivated from the </w:t>
      </w:r>
      <w:r>
        <w:rPr>
          <w:lang w:val="en-US"/>
        </w:rPr>
        <w:t>energy detection based channel access procedure</w:t>
      </w:r>
      <w:r w:rsidRPr="00DF1A83">
        <w:rPr>
          <w:lang w:val="en-US"/>
        </w:rPr>
        <w:t xml:space="preserve"> for unlicensed spectrum. </w:t>
      </w:r>
    </w:p>
    <w:p w14:paraId="1BB2E9A3" w14:textId="77777777" w:rsidR="00DF1A83" w:rsidRPr="00DF1A83" w:rsidRDefault="00DF1A83" w:rsidP="00DF1A8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7D04F91" w14:textId="51EB64A4" w:rsidR="00DF1A83" w:rsidRPr="00325F19" w:rsidRDefault="00AA6597" w:rsidP="00DF1A83">
      <w:pPr>
        <w:pStyle w:val="Heading2"/>
        <w:rPr>
          <w:lang w:val="en-US"/>
        </w:rPr>
      </w:pPr>
      <w:r>
        <w:rPr>
          <w:lang w:val="en-US"/>
        </w:rPr>
        <w:t>Enhancement to reduce the number of channel access procedures</w:t>
      </w:r>
    </w:p>
    <w:p w14:paraId="435FD8F0" w14:textId="77777777" w:rsidR="00AA6597" w:rsidRDefault="00AA6597" w:rsidP="00DF1A83">
      <w:pPr>
        <w:tabs>
          <w:tab w:val="left" w:pos="1300"/>
        </w:tabs>
        <w:jc w:val="both"/>
        <w:rPr>
          <w:lang w:val="en-US"/>
        </w:rPr>
      </w:pPr>
      <w:r>
        <w:rPr>
          <w:lang w:val="en-US"/>
        </w:rPr>
        <w:t xml:space="preserve">Based on the requirement in regulation, if the transmission is non-contiguous in time domain, and the time domain gap between the transmissions is larger than a threshold (e.g. 16 us), a channel access procedure including channel sensing is required to be performed within the gap; while if the transmission is contiguous (e.g. no gap symbol) or the time domain gap in non-contiguous transmission is no larger than the threshold, the transmitter is allowed to continue transmission without performing any sensing of the channel. Hence, to guarantee efficiently using the channel occupancy, it’s beneficial to maintain the transmission burst without or with small time domain gap. </w:t>
      </w:r>
    </w:p>
    <w:p w14:paraId="7D894244" w14:textId="581E5260" w:rsidR="00DF1A83" w:rsidRPr="00404331" w:rsidRDefault="00AA6597" w:rsidP="00DF1A83">
      <w:pPr>
        <w:tabs>
          <w:tab w:val="left" w:pos="1300"/>
        </w:tabs>
        <w:jc w:val="both"/>
        <w:rPr>
          <w:rFonts w:eastAsia="SimSun"/>
          <w:lang w:val="en-US" w:eastAsia="zh-CN"/>
        </w:rPr>
      </w:pPr>
      <w:r>
        <w:rPr>
          <w:lang w:val="en-US"/>
        </w:rPr>
        <w:t xml:space="preserve">However, for legacy </w:t>
      </w:r>
      <w:proofErr w:type="spellStart"/>
      <w:r>
        <w:rPr>
          <w:lang w:val="en-US"/>
        </w:rPr>
        <w:t>sidelink</w:t>
      </w:r>
      <w:proofErr w:type="spellEnd"/>
      <w:r>
        <w:rPr>
          <w:lang w:val="en-US"/>
        </w:rPr>
        <w:t xml:space="preserve">, there are </w:t>
      </w:r>
      <w:r w:rsidR="00DF07B9">
        <w:rPr>
          <w:lang w:val="en-US"/>
        </w:rPr>
        <w:t xml:space="preserve">natural time domain gaps, such as reserved gap symbol at the end of each slot, and the gap symbol between PSSCH symbols and PSFCH symbols in a slot (as shown in </w:t>
      </w:r>
      <w:r w:rsidR="00DF07B9">
        <w:rPr>
          <w:lang w:val="en-US"/>
        </w:rPr>
        <w:fldChar w:fldCharType="begin"/>
      </w:r>
      <w:r w:rsidR="00DF07B9">
        <w:rPr>
          <w:lang w:val="en-US"/>
        </w:rPr>
        <w:instrText xml:space="preserve"> REF _Ref101272957 \h </w:instrText>
      </w:r>
      <w:r w:rsidR="00DF07B9">
        <w:rPr>
          <w:lang w:val="en-US"/>
        </w:rPr>
      </w:r>
      <w:r w:rsidR="00DF07B9">
        <w:rPr>
          <w:lang w:val="en-US"/>
        </w:rPr>
        <w:fldChar w:fldCharType="separate"/>
      </w:r>
      <w:r w:rsidR="00DF07B9">
        <w:t xml:space="preserve">Figure </w:t>
      </w:r>
      <w:r w:rsidR="00DF07B9">
        <w:rPr>
          <w:noProof/>
        </w:rPr>
        <w:t>4</w:t>
      </w:r>
      <w:r w:rsidR="00DF07B9">
        <w:rPr>
          <w:lang w:val="en-US"/>
        </w:rPr>
        <w:fldChar w:fldCharType="end"/>
      </w:r>
      <w:r w:rsidR="00DF07B9">
        <w:rPr>
          <w:lang w:val="en-US"/>
        </w:rPr>
        <w:t xml:space="preserve">). The duration of the gap is at least one symbol, which corresponds to </w:t>
      </w:r>
      <w:r w:rsidR="004A4F79">
        <w:rPr>
          <w:lang w:val="en-US"/>
        </w:rPr>
        <w:t>66.7 us for 15 kHz SCS, 33.3 us for 30 kHz, and 16.7 us for 60 kHz. It can be observed that these values are much larger than the threshold of gap to be exempt from channel sensing</w:t>
      </w:r>
      <w:r w:rsidR="00404331">
        <w:rPr>
          <w:lang w:val="en-US"/>
        </w:rPr>
        <w:t>, which implies channel access procedure with channel sensing is required in the gap if no enhancement is supported</w:t>
      </w:r>
      <w:r w:rsidR="004A4F79">
        <w:rPr>
          <w:lang w:val="en-US"/>
        </w:rPr>
        <w:t xml:space="preserve">. </w:t>
      </w:r>
      <w:r w:rsidR="00404331">
        <w:rPr>
          <w:lang w:val="en-US"/>
        </w:rPr>
        <w:t xml:space="preserve">This would be a significant overhead on the number of channel access procedures, and place SL-U at a disadvantage comparing to other coexisting RAT on the unlicensed spectrum. </w:t>
      </w:r>
    </w:p>
    <w:p w14:paraId="6F352E82" w14:textId="77777777" w:rsidR="00DF07B9" w:rsidRDefault="00DF07B9" w:rsidP="00DF07B9">
      <w:pPr>
        <w:pStyle w:val="Caption"/>
      </w:pPr>
      <w:r>
        <w:object w:dxaOrig="10716" w:dyaOrig="3888" w14:anchorId="7847B718">
          <v:shape id="_x0000_i1028" type="#_x0000_t75" style="width:392.75pt;height:142.6pt" o:ole="">
            <v:imagedata r:id="rId14" o:title=""/>
          </v:shape>
          <o:OLEObject Type="Embed" ProgID="Visio.Drawing.15" ShapeID="_x0000_i1028" DrawAspect="Content" ObjectID="_1712648598" r:id="rId15"/>
        </w:object>
      </w:r>
      <w:r w:rsidRPr="00DF07B9">
        <w:t xml:space="preserve"> </w:t>
      </w:r>
    </w:p>
    <w:p w14:paraId="19FA1DE6" w14:textId="2E625C90" w:rsidR="00DF07B9" w:rsidRDefault="00DF07B9" w:rsidP="00DF07B9">
      <w:pPr>
        <w:pStyle w:val="Caption"/>
      </w:pPr>
      <w:bookmarkStart w:id="12" w:name="_Ref101272957"/>
      <w:r>
        <w:t xml:space="preserve">Figure </w:t>
      </w:r>
      <w:r>
        <w:fldChar w:fldCharType="begin"/>
      </w:r>
      <w:r>
        <w:instrText xml:space="preserve"> SEQ Figure \* ARABIC </w:instrText>
      </w:r>
      <w:r>
        <w:fldChar w:fldCharType="separate"/>
      </w:r>
      <w:r>
        <w:rPr>
          <w:noProof/>
        </w:rPr>
        <w:t>4</w:t>
      </w:r>
      <w:r>
        <w:fldChar w:fldCharType="end"/>
      </w:r>
      <w:bookmarkEnd w:id="12"/>
      <w:r>
        <w:t xml:space="preserve"> Illustration of gap symbols in legacy </w:t>
      </w:r>
      <w:proofErr w:type="spellStart"/>
      <w:r>
        <w:t>sidelink</w:t>
      </w:r>
      <w:proofErr w:type="spellEnd"/>
      <w:r>
        <w:t>.</w:t>
      </w:r>
    </w:p>
    <w:p w14:paraId="5C977575" w14:textId="01D3E862" w:rsidR="00DF07B9" w:rsidRDefault="004A4F79" w:rsidP="004A4F79">
      <w:pPr>
        <w:tabs>
          <w:tab w:val="left" w:pos="1300"/>
        </w:tabs>
        <w:jc w:val="both"/>
      </w:pPr>
      <w:r>
        <w:t xml:space="preserve">For Rel-18 SL-U, one direction to </w:t>
      </w:r>
      <w:r w:rsidR="00404331">
        <w:t>resolve or mitigate the above issue</w:t>
      </w:r>
      <w:r>
        <w:t xml:space="preserve"> is trying to eliminate or shorten the symbol gaps, such that the </w:t>
      </w:r>
      <w:proofErr w:type="spellStart"/>
      <w:r>
        <w:t>sidelink</w:t>
      </w:r>
      <w:proofErr w:type="spellEnd"/>
      <w:r>
        <w:t xml:space="preserve"> transmissions on unlicensed channels could be contiguous or </w:t>
      </w:r>
      <w:r w:rsidR="00404331">
        <w:t xml:space="preserve">non-contiguous but </w:t>
      </w:r>
      <w:r>
        <w:t>with short gap duration, respectively</w:t>
      </w:r>
      <w:r w:rsidR="00404331">
        <w:t>, such that channel access procedure with channel sensing can be exempted</w:t>
      </w:r>
      <w:r>
        <w:t xml:space="preserve">. To eliminate the gap, symbol repetition from the last transmission before the gap or </w:t>
      </w:r>
      <w:r w:rsidR="00404331">
        <w:t xml:space="preserve">from </w:t>
      </w:r>
      <w:r>
        <w:t xml:space="preserve">the first transmission after the gap can be investigated. To shorten the gap, symbol duration adjustment such as CP extension performed for the first transmission after the gap can be investigated. For both approaches, their applicable cases for </w:t>
      </w:r>
      <w:proofErr w:type="spellStart"/>
      <w:r>
        <w:t>sidelink</w:t>
      </w:r>
      <w:proofErr w:type="spellEnd"/>
      <w:r>
        <w:t xml:space="preserve"> transmission should be considered. </w:t>
      </w:r>
      <w:r w:rsidR="00404331">
        <w:t xml:space="preserve">For example, there are cases that the gap is reserved for </w:t>
      </w:r>
      <w:r>
        <w:t xml:space="preserve">switching </w:t>
      </w:r>
      <w:r w:rsidR="00404331">
        <w:t>between</w:t>
      </w:r>
      <w:r>
        <w:t xml:space="preserve"> transmission and reception</w:t>
      </w:r>
      <w:r w:rsidR="00404331">
        <w:t>,</w:t>
      </w:r>
      <w:r>
        <w:t xml:space="preserve"> such that </w:t>
      </w:r>
      <w:r w:rsidR="00404331">
        <w:t>a</w:t>
      </w:r>
      <w:r>
        <w:t xml:space="preserve"> minimum</w:t>
      </w:r>
      <w:r w:rsidR="00404331">
        <w:t xml:space="preserve"> value of the</w:t>
      </w:r>
      <w:r>
        <w:t xml:space="preserve"> gap shall be guaranteed for the delay from switching. </w:t>
      </w:r>
      <w:r w:rsidR="00A708AE">
        <w:t xml:space="preserve">An illustration of the approaches is shown in </w:t>
      </w:r>
      <w:r w:rsidR="00A708AE">
        <w:fldChar w:fldCharType="begin"/>
      </w:r>
      <w:r w:rsidR="00A708AE">
        <w:instrText xml:space="preserve"> REF _Ref101277358 \h </w:instrText>
      </w:r>
      <w:r w:rsidR="00A708AE">
        <w:fldChar w:fldCharType="separate"/>
      </w:r>
      <w:r w:rsidR="00A708AE">
        <w:t xml:space="preserve">Figure </w:t>
      </w:r>
      <w:r w:rsidR="00A708AE">
        <w:rPr>
          <w:noProof/>
        </w:rPr>
        <w:t>5</w:t>
      </w:r>
      <w:r w:rsidR="00A708AE">
        <w:fldChar w:fldCharType="end"/>
      </w:r>
      <w:r w:rsidR="00A708AE">
        <w:t xml:space="preserve">. </w:t>
      </w:r>
    </w:p>
    <w:p w14:paraId="418F5952" w14:textId="3608197A" w:rsidR="00A708AE" w:rsidRDefault="00A708AE" w:rsidP="00A708AE">
      <w:pPr>
        <w:tabs>
          <w:tab w:val="left" w:pos="1300"/>
        </w:tabs>
        <w:jc w:val="center"/>
      </w:pPr>
      <w:r>
        <w:object w:dxaOrig="11857" w:dyaOrig="3301" w14:anchorId="30187C4F">
          <v:shape id="_x0000_i1029" type="#_x0000_t75" style="width:393.7pt;height:109.4pt" o:ole="">
            <v:imagedata r:id="rId16" o:title=""/>
          </v:shape>
          <o:OLEObject Type="Embed" ProgID="Visio.Drawing.15" ShapeID="_x0000_i1029" DrawAspect="Content" ObjectID="_1712648599" r:id="rId17"/>
        </w:object>
      </w:r>
    </w:p>
    <w:p w14:paraId="2130BDBA" w14:textId="47E46789" w:rsidR="00A708AE" w:rsidRDefault="00A708AE" w:rsidP="00A708AE">
      <w:pPr>
        <w:pStyle w:val="Caption"/>
      </w:pPr>
      <w:bookmarkStart w:id="13" w:name="_Ref101277358"/>
      <w:r>
        <w:t xml:space="preserve">Figure </w:t>
      </w:r>
      <w:r>
        <w:fldChar w:fldCharType="begin"/>
      </w:r>
      <w:r>
        <w:instrText xml:space="preserve"> SEQ Figure \* ARABIC </w:instrText>
      </w:r>
      <w:r>
        <w:fldChar w:fldCharType="separate"/>
      </w:r>
      <w:r>
        <w:rPr>
          <w:noProof/>
        </w:rPr>
        <w:t>5</w:t>
      </w:r>
      <w:r>
        <w:fldChar w:fldCharType="end"/>
      </w:r>
      <w:bookmarkEnd w:id="13"/>
      <w:r>
        <w:t xml:space="preserve"> Illustration of approaches to eliminate or shorten the symbol gaps.</w:t>
      </w:r>
    </w:p>
    <w:p w14:paraId="679D9A25" w14:textId="2F93A024" w:rsidR="004A4F79" w:rsidRDefault="004A4F79" w:rsidP="004A4F79">
      <w:pPr>
        <w:tabs>
          <w:tab w:val="left" w:pos="1300"/>
        </w:tabs>
        <w:jc w:val="both"/>
      </w:pPr>
      <w:r>
        <w:t xml:space="preserve">Moreover, </w:t>
      </w:r>
      <w:r w:rsidR="00A708AE">
        <w:t xml:space="preserve">another </w:t>
      </w:r>
      <w:r w:rsidR="00404331">
        <w:t xml:space="preserve">direction to resolve or mitigate the above issue </w:t>
      </w:r>
      <w:r w:rsidR="00A708AE">
        <w:t xml:space="preserve">is trying to </w:t>
      </w:r>
      <w:r w:rsidR="00B971D9">
        <w:t xml:space="preserve">support larger granularity for resource allocation in time domain, such that once a channel access procedure succeeds, a UE can perform a longer transmission burst without </w:t>
      </w:r>
      <w:r w:rsidR="0035439D">
        <w:t>sensing within the transmission burst. For example, multi-slot based PSSCH and PSCCH transmission can be investigated, wherein no gap symbol is needed within the multi-slot span of PSSCH and PSCCH</w:t>
      </w:r>
      <w:r w:rsidR="00856FA6">
        <w:t>, and the number of channel access procedures can also be saved</w:t>
      </w:r>
      <w:r w:rsidR="0035439D">
        <w:t xml:space="preserve">. An illustration of this direction is shown in </w:t>
      </w:r>
      <w:r w:rsidR="0035439D">
        <w:fldChar w:fldCharType="begin"/>
      </w:r>
      <w:r w:rsidR="0035439D">
        <w:instrText xml:space="preserve"> REF _Ref101278053 \h </w:instrText>
      </w:r>
      <w:r w:rsidR="0035439D">
        <w:fldChar w:fldCharType="separate"/>
      </w:r>
      <w:r w:rsidR="0035439D">
        <w:t xml:space="preserve">Figure </w:t>
      </w:r>
      <w:r w:rsidR="0035439D">
        <w:rPr>
          <w:noProof/>
        </w:rPr>
        <w:t>6</w:t>
      </w:r>
      <w:r w:rsidR="0035439D">
        <w:fldChar w:fldCharType="end"/>
      </w:r>
      <w:r w:rsidR="0035439D">
        <w:t>.</w:t>
      </w:r>
    </w:p>
    <w:p w14:paraId="26487E27" w14:textId="69F31046" w:rsidR="0035439D" w:rsidRDefault="0035439D" w:rsidP="0035439D">
      <w:pPr>
        <w:pStyle w:val="Caption"/>
      </w:pPr>
      <w:r>
        <w:object w:dxaOrig="12084" w:dyaOrig="3732" w14:anchorId="1C3B71AD">
          <v:shape id="_x0000_i1030" type="#_x0000_t75" style="width:420pt;height:129.7pt" o:ole="">
            <v:imagedata r:id="rId18" o:title=""/>
          </v:shape>
          <o:OLEObject Type="Embed" ProgID="Visio.Drawing.15" ShapeID="_x0000_i1030" DrawAspect="Content" ObjectID="_1712648600" r:id="rId19"/>
        </w:object>
      </w:r>
      <w:r w:rsidRPr="0035439D">
        <w:t xml:space="preserve"> </w:t>
      </w:r>
    </w:p>
    <w:p w14:paraId="0F9DE720" w14:textId="04142E9F" w:rsidR="0035439D" w:rsidRDefault="0035439D" w:rsidP="0035439D">
      <w:pPr>
        <w:pStyle w:val="Caption"/>
      </w:pPr>
      <w:bookmarkStart w:id="14" w:name="_Ref101278053"/>
      <w:r>
        <w:t xml:space="preserve">Figure </w:t>
      </w:r>
      <w:r>
        <w:fldChar w:fldCharType="begin"/>
      </w:r>
      <w:r>
        <w:instrText xml:space="preserve"> SEQ Figure \* ARABIC </w:instrText>
      </w:r>
      <w:r>
        <w:fldChar w:fldCharType="separate"/>
      </w:r>
      <w:r>
        <w:rPr>
          <w:noProof/>
        </w:rPr>
        <w:t>6</w:t>
      </w:r>
      <w:r>
        <w:fldChar w:fldCharType="end"/>
      </w:r>
      <w:bookmarkEnd w:id="14"/>
      <w:r>
        <w:t xml:space="preserve"> Illustration of multi-slot based PSSCH/PSCCH transmission.</w:t>
      </w:r>
    </w:p>
    <w:p w14:paraId="79096160" w14:textId="307E9EE2" w:rsidR="0035439D" w:rsidRDefault="0035439D" w:rsidP="0035439D">
      <w:pPr>
        <w:tabs>
          <w:tab w:val="left" w:pos="1300"/>
        </w:tabs>
      </w:pPr>
      <w:r>
        <w:t xml:space="preserve">Based on above discussion, we have the following proposal. </w:t>
      </w:r>
    </w:p>
    <w:p w14:paraId="693D9605" w14:textId="7CB23A42" w:rsidR="0035439D" w:rsidRDefault="0035439D" w:rsidP="00722FCC">
      <w:pPr>
        <w:spacing w:after="0"/>
        <w:jc w:val="both"/>
        <w:rPr>
          <w:b/>
          <w:u w:val="single"/>
          <w:lang w:val="en-US"/>
        </w:rPr>
      </w:pPr>
      <w:r>
        <w:rPr>
          <w:b/>
          <w:u w:val="single"/>
          <w:lang w:val="en-US"/>
        </w:rPr>
        <w:t>Proposal 4</w:t>
      </w:r>
      <w:r w:rsidRPr="00D806E8">
        <w:rPr>
          <w:b/>
          <w:u w:val="single"/>
          <w:lang w:val="en-US"/>
        </w:rPr>
        <w:t xml:space="preserve">: </w:t>
      </w:r>
      <w:r>
        <w:rPr>
          <w:b/>
          <w:u w:val="single"/>
          <w:lang w:val="en-US"/>
        </w:rPr>
        <w:t>I</w:t>
      </w:r>
      <w:r w:rsidRPr="00D806E8">
        <w:rPr>
          <w:b/>
          <w:u w:val="single"/>
          <w:lang w:val="en-US"/>
        </w:rPr>
        <w:t xml:space="preserve">t’s beneficial to </w:t>
      </w:r>
      <w:r w:rsidR="00C43C94">
        <w:rPr>
          <w:b/>
          <w:u w:val="single"/>
          <w:lang w:val="en-US"/>
        </w:rPr>
        <w:t xml:space="preserve">support mechanisms to </w:t>
      </w:r>
      <w:r>
        <w:rPr>
          <w:b/>
          <w:u w:val="single"/>
          <w:lang w:val="en-US"/>
        </w:rPr>
        <w:t xml:space="preserve">reduce the number </w:t>
      </w:r>
      <w:r w:rsidR="00C43C94">
        <w:rPr>
          <w:b/>
          <w:u w:val="single"/>
          <w:lang w:val="en-US"/>
        </w:rPr>
        <w:t>of channel access procedures for SL-U, and RAN1 shall investigate at least the following in the study:</w:t>
      </w:r>
    </w:p>
    <w:p w14:paraId="04A217E0" w14:textId="7FE5FBC0" w:rsidR="0035439D" w:rsidRPr="00C43C94" w:rsidRDefault="00C43C94" w:rsidP="00722FCC">
      <w:pPr>
        <w:pStyle w:val="ListParagraph"/>
        <w:numPr>
          <w:ilvl w:val="0"/>
          <w:numId w:val="14"/>
        </w:numPr>
        <w:tabs>
          <w:tab w:val="left" w:pos="1300"/>
        </w:tabs>
        <w:spacing w:after="0"/>
        <w:ind w:leftChars="0"/>
        <w:jc w:val="both"/>
        <w:rPr>
          <w:lang w:val="en-US"/>
        </w:rPr>
      </w:pPr>
      <w:r>
        <w:rPr>
          <w:b/>
          <w:u w:val="single"/>
        </w:rPr>
        <w:t xml:space="preserve">Mechanism to </w:t>
      </w:r>
      <w:r>
        <w:rPr>
          <w:rFonts w:hint="eastAsia"/>
          <w:b/>
          <w:u w:val="single"/>
        </w:rPr>
        <w:t>eli</w:t>
      </w:r>
      <w:r w:rsidRPr="00C43C94">
        <w:rPr>
          <w:rFonts w:hint="eastAsia"/>
          <w:b/>
          <w:u w:val="single"/>
        </w:rPr>
        <w:t xml:space="preserve">minate or shorten the time domain gap in </w:t>
      </w:r>
      <w:proofErr w:type="spellStart"/>
      <w:r w:rsidRPr="00C43C94">
        <w:rPr>
          <w:rFonts w:hint="eastAsia"/>
          <w:b/>
          <w:u w:val="single"/>
        </w:rPr>
        <w:t>sidelink</w:t>
      </w:r>
      <w:proofErr w:type="spellEnd"/>
      <w:r w:rsidRPr="00C43C94">
        <w:rPr>
          <w:rFonts w:hint="eastAsia"/>
          <w:b/>
          <w:u w:val="single"/>
        </w:rPr>
        <w:t xml:space="preserve"> transmission</w:t>
      </w:r>
      <w:r>
        <w:rPr>
          <w:b/>
          <w:u w:val="single"/>
        </w:rPr>
        <w:t>s, e.g. symbol repetition and CP extension.</w:t>
      </w:r>
    </w:p>
    <w:p w14:paraId="2DEC5107" w14:textId="404DB358" w:rsidR="00C43C94" w:rsidRPr="00C43C94" w:rsidRDefault="00C43C94" w:rsidP="00722FCC">
      <w:pPr>
        <w:pStyle w:val="ListParagraph"/>
        <w:numPr>
          <w:ilvl w:val="0"/>
          <w:numId w:val="14"/>
        </w:numPr>
        <w:tabs>
          <w:tab w:val="left" w:pos="1300"/>
        </w:tabs>
        <w:ind w:leftChars="0"/>
        <w:jc w:val="both"/>
        <w:rPr>
          <w:b/>
          <w:u w:val="single"/>
        </w:rPr>
      </w:pPr>
      <w:r w:rsidRPr="00C43C94">
        <w:rPr>
          <w:b/>
          <w:u w:val="single"/>
        </w:rPr>
        <w:t>Mechanism to support multi-slot based PSSCH/PSCCH transmission</w:t>
      </w:r>
      <w:r>
        <w:rPr>
          <w:b/>
          <w:u w:val="single"/>
        </w:rPr>
        <w:t>.</w:t>
      </w:r>
    </w:p>
    <w:p w14:paraId="715E8398" w14:textId="6F8BC2F5" w:rsidR="00AA6597" w:rsidRDefault="00AA6597" w:rsidP="00AA6597">
      <w:pPr>
        <w:pStyle w:val="Heading2"/>
        <w:rPr>
          <w:lang w:val="en-US"/>
        </w:rPr>
      </w:pPr>
      <w:r>
        <w:rPr>
          <w:lang w:val="en-US"/>
        </w:rPr>
        <w:t>Enhancement to allow immediate transmission after successful channel access procedure</w:t>
      </w:r>
    </w:p>
    <w:p w14:paraId="5FC32CDC" w14:textId="2F6C43FD" w:rsidR="00AA6597" w:rsidRDefault="00B70546" w:rsidP="00B70546">
      <w:pPr>
        <w:jc w:val="both"/>
        <w:rPr>
          <w:lang w:val="en-US"/>
        </w:rPr>
      </w:pPr>
      <w:r>
        <w:rPr>
          <w:lang w:val="en-US"/>
        </w:rPr>
        <w:t xml:space="preserve">In legacy </w:t>
      </w:r>
      <w:proofErr w:type="spellStart"/>
      <w:r>
        <w:rPr>
          <w:lang w:val="en-US"/>
        </w:rPr>
        <w:t>sidelink</w:t>
      </w:r>
      <w:proofErr w:type="spellEnd"/>
      <w:r>
        <w:rPr>
          <w:lang w:val="en-US"/>
        </w:rPr>
        <w:t xml:space="preserve">, the starting symbol for PSSCH/PSCCH transmission is (pre-)configured, and can be controlled in a semi-static </w:t>
      </w:r>
      <w:r w:rsidR="00856FA6">
        <w:rPr>
          <w:lang w:val="en-US"/>
        </w:rPr>
        <w:t>manner</w:t>
      </w:r>
      <w:r>
        <w:rPr>
          <w:lang w:val="en-US"/>
        </w:rPr>
        <w:t xml:space="preserve">. However, the channel access procedure is dynamic, in the sense that the channel could be sensed to be idle at any time. </w:t>
      </w:r>
      <w:r w:rsidR="00125F6E">
        <w:rPr>
          <w:lang w:val="en-US"/>
        </w:rPr>
        <w:t xml:space="preserve">Then, for SL-U, there exist scenarios that a UE is able to complete the channel access procedure (e.g. Type 1 channel access procedure) before the allowed starting symbol for PSSCH/PSCCH transmission, and has to perform self-defer (e.g. delaying </w:t>
      </w:r>
      <w:proofErr w:type="spellStart"/>
      <w:r w:rsidR="00125F6E">
        <w:rPr>
          <w:lang w:val="en-US"/>
        </w:rPr>
        <w:t>backoff</w:t>
      </w:r>
      <w:proofErr w:type="spellEnd"/>
      <w:r w:rsidR="00125F6E">
        <w:rPr>
          <w:lang w:val="en-US"/>
        </w:rPr>
        <w:t xml:space="preserve"> counter decrement)</w:t>
      </w:r>
      <w:r w:rsidR="00856FA6">
        <w:rPr>
          <w:lang w:val="en-US"/>
        </w:rPr>
        <w:t xml:space="preserve"> to wait for the next allowed starting location</w:t>
      </w:r>
      <w:r w:rsidR="00125F6E">
        <w:rPr>
          <w:lang w:val="en-US"/>
        </w:rPr>
        <w:t xml:space="preserve">. There also exist scenarios that the UE completes the channel access procedure (e.g. Type 1 channel access procedure) after the allowed starting symbol for PSSCH/PSCCH transmission, and has to drop the transmission in the corresponding slot. Both scenarios can happen frequently for SL-U, and they remarkably decrease the efficiency on channel utilization. </w:t>
      </w:r>
      <w:r w:rsidR="0054082B">
        <w:rPr>
          <w:lang w:val="en-US"/>
        </w:rPr>
        <w:t xml:space="preserve">In particular, for unlicensed </w:t>
      </w:r>
      <w:r w:rsidR="00404331">
        <w:rPr>
          <w:lang w:val="en-US"/>
        </w:rPr>
        <w:t>spectrum</w:t>
      </w:r>
      <w:r w:rsidR="0054082B">
        <w:rPr>
          <w:lang w:val="en-US"/>
        </w:rPr>
        <w:t xml:space="preserve">, it’s very likely that the channel could be potentially accessed by other nodes or other RAT during the delay of waiting for next available allowed starting location, </w:t>
      </w:r>
      <w:r w:rsidR="00856FA6">
        <w:rPr>
          <w:lang w:val="en-US"/>
        </w:rPr>
        <w:t>since there may not be such restriction on the transmission starting location by other nodes or other RAT. Hence, the study</w:t>
      </w:r>
      <w:r w:rsidR="0054082B">
        <w:rPr>
          <w:lang w:val="en-US"/>
        </w:rPr>
        <w:t xml:space="preserve"> needs to consider enhancement to </w:t>
      </w:r>
      <w:r w:rsidR="0054082B" w:rsidRPr="0054082B">
        <w:rPr>
          <w:lang w:val="en-US"/>
        </w:rPr>
        <w:t>allow immediate transmission after successful channel access procedure</w:t>
      </w:r>
      <w:r w:rsidR="0054082B">
        <w:rPr>
          <w:lang w:val="en-US"/>
        </w:rPr>
        <w:t xml:space="preserve">. </w:t>
      </w:r>
    </w:p>
    <w:p w14:paraId="52B8880E" w14:textId="4AFBC516" w:rsidR="00125F6E" w:rsidRDefault="00125F6E" w:rsidP="00B70546">
      <w:pPr>
        <w:jc w:val="both"/>
        <w:rPr>
          <w:lang w:val="en-US"/>
        </w:rPr>
      </w:pPr>
      <w:r>
        <w:rPr>
          <w:lang w:val="en-US"/>
        </w:rPr>
        <w:t>In a first approach considered to resolve this issue, multiple starting locations for PSSCH/PSCCH transmission</w:t>
      </w:r>
      <w:r w:rsidR="0054082B">
        <w:rPr>
          <w:lang w:val="en-US"/>
        </w:rPr>
        <w:t xml:space="preserve"> within a slot can be investigated. The UE can </w:t>
      </w:r>
      <w:r w:rsidR="00856FA6">
        <w:rPr>
          <w:lang w:val="en-US"/>
        </w:rPr>
        <w:t>start</w:t>
      </w:r>
      <w:r w:rsidR="0054082B">
        <w:rPr>
          <w:lang w:val="en-US"/>
        </w:rPr>
        <w:t xml:space="preserve"> the </w:t>
      </w:r>
      <w:proofErr w:type="spellStart"/>
      <w:r w:rsidR="0054082B">
        <w:rPr>
          <w:lang w:val="en-US"/>
        </w:rPr>
        <w:t>sidelink</w:t>
      </w:r>
      <w:proofErr w:type="spellEnd"/>
      <w:r w:rsidR="0054082B">
        <w:rPr>
          <w:lang w:val="en-US"/>
        </w:rPr>
        <w:t xml:space="preserve"> transmission according to the next allowed starting locations within the slot, which can reduce the latency for waiting for the single starting location of the next slot as in the legacy </w:t>
      </w:r>
      <w:proofErr w:type="spellStart"/>
      <w:r w:rsidR="0054082B">
        <w:rPr>
          <w:lang w:val="en-US"/>
        </w:rPr>
        <w:t>sidelink</w:t>
      </w:r>
      <w:proofErr w:type="spellEnd"/>
      <w:r w:rsidR="0054082B">
        <w:rPr>
          <w:lang w:val="en-US"/>
        </w:rPr>
        <w:t xml:space="preserve">. The tradeoff between the number of starting locations </w:t>
      </w:r>
      <w:r w:rsidR="00856FA6">
        <w:rPr>
          <w:lang w:val="en-US"/>
        </w:rPr>
        <w:t xml:space="preserve">in a slot </w:t>
      </w:r>
      <w:r w:rsidR="0054082B">
        <w:rPr>
          <w:lang w:val="en-US"/>
        </w:rPr>
        <w:t xml:space="preserve">and the complexity in searching the PSSCH/PSCCH within the slot should be studied, since a large number of starting locations typically implies better flexibility in starting </w:t>
      </w:r>
      <w:proofErr w:type="spellStart"/>
      <w:r w:rsidR="0054082B">
        <w:rPr>
          <w:lang w:val="en-US"/>
        </w:rPr>
        <w:t>sidelink</w:t>
      </w:r>
      <w:proofErr w:type="spellEnd"/>
      <w:r w:rsidR="0054082B">
        <w:rPr>
          <w:lang w:val="en-US"/>
        </w:rPr>
        <w:t xml:space="preserve"> transmission in the slot, but also lead</w:t>
      </w:r>
      <w:r w:rsidR="00856FA6">
        <w:rPr>
          <w:lang w:val="en-US"/>
        </w:rPr>
        <w:t>s</w:t>
      </w:r>
      <w:r w:rsidR="0054082B">
        <w:rPr>
          <w:lang w:val="en-US"/>
        </w:rPr>
        <w:t xml:space="preserve"> to higher complexity in searching the transmission at the receiver side. </w:t>
      </w:r>
    </w:p>
    <w:p w14:paraId="12B61A59" w14:textId="643C2AAB" w:rsidR="0054082B" w:rsidRDefault="0054082B" w:rsidP="00B70546">
      <w:pPr>
        <w:jc w:val="both"/>
        <w:rPr>
          <w:lang w:val="en-US"/>
        </w:rPr>
      </w:pPr>
      <w:r>
        <w:rPr>
          <w:lang w:val="en-US"/>
        </w:rPr>
        <w:t>In a second approach considered to resolve this issue, a wake-up-signal (WUS) can be investigated for SL-U. For example, the UE can immediately transmit the WUS after successfully performing the channel access procedure such that no delay is r</w:t>
      </w:r>
      <w:r w:rsidR="00856FA6">
        <w:rPr>
          <w:lang w:val="en-US"/>
        </w:rPr>
        <w:t>equired in contrast to</w:t>
      </w:r>
      <w:r>
        <w:rPr>
          <w:lang w:val="en-US"/>
        </w:rPr>
        <w:t xml:space="preserve"> the legacy </w:t>
      </w:r>
      <w:proofErr w:type="spellStart"/>
      <w:r>
        <w:rPr>
          <w:lang w:val="en-US"/>
        </w:rPr>
        <w:t>sidelink</w:t>
      </w:r>
      <w:proofErr w:type="spellEnd"/>
      <w:r>
        <w:rPr>
          <w:lang w:val="en-US"/>
        </w:rPr>
        <w:t xml:space="preserve">. </w:t>
      </w:r>
      <w:r w:rsidR="009B447E">
        <w:rPr>
          <w:lang w:val="en-US"/>
        </w:rPr>
        <w:t>It could be further investigated that the number of symbols for WUS can be fixed as one or flexible. Other than the benefit of occupying the channel immediately by using a WUS, w</w:t>
      </w:r>
      <w:r>
        <w:rPr>
          <w:lang w:val="en-US"/>
        </w:rPr>
        <w:t>e also want to note that the second approach can be potentially combined with the first approach to resolve the issue of high blind detection complexity at the receiver</w:t>
      </w:r>
      <w:r w:rsidR="00856FA6">
        <w:rPr>
          <w:lang w:val="en-US"/>
        </w:rPr>
        <w:t xml:space="preserve"> side</w:t>
      </w:r>
      <w:r w:rsidR="009B447E">
        <w:rPr>
          <w:lang w:val="en-US"/>
        </w:rPr>
        <w:t>, when multiple starting locations for PSSCH/PSCCH transmission within a slot are supported</w:t>
      </w:r>
      <w:r>
        <w:rPr>
          <w:lang w:val="en-US"/>
        </w:rPr>
        <w:t xml:space="preserve">. </w:t>
      </w:r>
    </w:p>
    <w:p w14:paraId="3397B722" w14:textId="1996AEA8" w:rsidR="0054082B" w:rsidRDefault="0054082B" w:rsidP="00B70546">
      <w:pPr>
        <w:jc w:val="both"/>
        <w:rPr>
          <w:lang w:val="en-US"/>
        </w:rPr>
      </w:pPr>
      <w:r>
        <w:rPr>
          <w:lang w:val="en-US"/>
        </w:rPr>
        <w:t xml:space="preserve">An illustration of the two approaches are shown in </w:t>
      </w:r>
      <w:r w:rsidR="008A0F0A">
        <w:rPr>
          <w:lang w:val="en-US"/>
        </w:rPr>
        <w:fldChar w:fldCharType="begin"/>
      </w:r>
      <w:r w:rsidR="008A0F0A">
        <w:rPr>
          <w:lang w:val="en-US"/>
        </w:rPr>
        <w:instrText xml:space="preserve"> REF _Ref101280366 \h </w:instrText>
      </w:r>
      <w:r w:rsidR="008A0F0A">
        <w:rPr>
          <w:lang w:val="en-US"/>
        </w:rPr>
      </w:r>
      <w:r w:rsidR="008A0F0A">
        <w:rPr>
          <w:lang w:val="en-US"/>
        </w:rPr>
        <w:fldChar w:fldCharType="separate"/>
      </w:r>
      <w:r w:rsidR="008A0F0A">
        <w:t xml:space="preserve">Figure </w:t>
      </w:r>
      <w:r w:rsidR="008A0F0A">
        <w:rPr>
          <w:noProof/>
        </w:rPr>
        <w:t>7</w:t>
      </w:r>
      <w:r w:rsidR="008A0F0A">
        <w:rPr>
          <w:lang w:val="en-US"/>
        </w:rPr>
        <w:fldChar w:fldCharType="end"/>
      </w:r>
      <w:r w:rsidR="008A0F0A">
        <w:rPr>
          <w:lang w:val="en-US"/>
        </w:rPr>
        <w:t xml:space="preserve">. </w:t>
      </w:r>
    </w:p>
    <w:p w14:paraId="068FF1EF" w14:textId="5AEA149B" w:rsidR="0054082B" w:rsidRDefault="0032091B" w:rsidP="0054082B">
      <w:pPr>
        <w:jc w:val="center"/>
      </w:pPr>
      <w:r>
        <w:object w:dxaOrig="12492" w:dyaOrig="4956" w14:anchorId="32638A97">
          <v:shape id="_x0000_i1035" type="#_x0000_t75" style="width:415.85pt;height:165.25pt" o:ole="">
            <v:imagedata r:id="rId20" o:title=""/>
          </v:shape>
          <o:OLEObject Type="Embed" ProgID="Visio.Drawing.15" ShapeID="_x0000_i1035" DrawAspect="Content" ObjectID="_1712648601" r:id="rId21"/>
        </w:object>
      </w:r>
    </w:p>
    <w:p w14:paraId="5E56F908" w14:textId="4E8041A2" w:rsidR="008A0F0A" w:rsidRDefault="008A0F0A" w:rsidP="008A0F0A">
      <w:pPr>
        <w:pStyle w:val="Caption"/>
      </w:pPr>
      <w:bookmarkStart w:id="15" w:name="_Ref101280366"/>
      <w:r>
        <w:t xml:space="preserve">Figure </w:t>
      </w:r>
      <w:r>
        <w:fldChar w:fldCharType="begin"/>
      </w:r>
      <w:r>
        <w:instrText xml:space="preserve"> SEQ Figure \* ARABIC </w:instrText>
      </w:r>
      <w:r>
        <w:fldChar w:fldCharType="separate"/>
      </w:r>
      <w:r>
        <w:rPr>
          <w:noProof/>
        </w:rPr>
        <w:t>7</w:t>
      </w:r>
      <w:r>
        <w:fldChar w:fldCharType="end"/>
      </w:r>
      <w:bookmarkEnd w:id="15"/>
      <w:r>
        <w:t xml:space="preserve"> Illustration of approaches to allow </w:t>
      </w:r>
      <w:r w:rsidRPr="008A0F0A">
        <w:t>immediate transmission after successful channel access procedure</w:t>
      </w:r>
      <w:r>
        <w:t>.</w:t>
      </w:r>
    </w:p>
    <w:p w14:paraId="4AC68FF9" w14:textId="7DD5B490" w:rsidR="008A0F0A" w:rsidRDefault="008A0F0A" w:rsidP="00722FCC">
      <w:pPr>
        <w:spacing w:after="0"/>
        <w:jc w:val="both"/>
        <w:rPr>
          <w:b/>
          <w:u w:val="single"/>
          <w:lang w:val="en-US"/>
        </w:rPr>
      </w:pPr>
      <w:r>
        <w:rPr>
          <w:b/>
          <w:u w:val="single"/>
          <w:lang w:val="en-US"/>
        </w:rPr>
        <w:t>Proposal 5</w:t>
      </w:r>
      <w:r w:rsidRPr="00D806E8">
        <w:rPr>
          <w:b/>
          <w:u w:val="single"/>
          <w:lang w:val="en-US"/>
        </w:rPr>
        <w:t xml:space="preserve">: </w:t>
      </w:r>
      <w:r>
        <w:rPr>
          <w:b/>
          <w:u w:val="single"/>
          <w:lang w:val="en-US"/>
        </w:rPr>
        <w:t>I</w:t>
      </w:r>
      <w:r w:rsidRPr="00D806E8">
        <w:rPr>
          <w:b/>
          <w:u w:val="single"/>
          <w:lang w:val="en-US"/>
        </w:rPr>
        <w:t xml:space="preserve">t’s beneficial to </w:t>
      </w:r>
      <w:r>
        <w:rPr>
          <w:b/>
          <w:u w:val="single"/>
          <w:lang w:val="en-US"/>
        </w:rPr>
        <w:t xml:space="preserve">support mechanisms to </w:t>
      </w:r>
      <w:r w:rsidRPr="008A0F0A">
        <w:rPr>
          <w:b/>
          <w:u w:val="single"/>
          <w:lang w:val="en-US"/>
        </w:rPr>
        <w:t xml:space="preserve">allow immediate transmission after successful channel access procedure </w:t>
      </w:r>
      <w:r>
        <w:rPr>
          <w:b/>
          <w:u w:val="single"/>
          <w:lang w:val="en-US"/>
        </w:rPr>
        <w:t>for SL-U, and RAN1 shall investigate at least the following in the study:</w:t>
      </w:r>
    </w:p>
    <w:p w14:paraId="3E8E2E88" w14:textId="5E9CC4B5" w:rsidR="008A0F0A" w:rsidRPr="00C43C94" w:rsidRDefault="008A0F0A" w:rsidP="00722FCC">
      <w:pPr>
        <w:pStyle w:val="ListParagraph"/>
        <w:numPr>
          <w:ilvl w:val="0"/>
          <w:numId w:val="14"/>
        </w:numPr>
        <w:tabs>
          <w:tab w:val="left" w:pos="1300"/>
        </w:tabs>
        <w:spacing w:after="0"/>
        <w:ind w:leftChars="0"/>
        <w:jc w:val="both"/>
        <w:rPr>
          <w:lang w:val="en-US"/>
        </w:rPr>
      </w:pPr>
      <w:r>
        <w:rPr>
          <w:b/>
          <w:u w:val="single"/>
        </w:rPr>
        <w:t>Mechanism to support multiple starting locations for PSSCH/PSCCH transmission in a slot.</w:t>
      </w:r>
    </w:p>
    <w:p w14:paraId="6F9BE089" w14:textId="565E5E1E" w:rsidR="008A0F0A" w:rsidRPr="00C43C94" w:rsidRDefault="008A0F0A" w:rsidP="00722FCC">
      <w:pPr>
        <w:pStyle w:val="ListParagraph"/>
        <w:numPr>
          <w:ilvl w:val="0"/>
          <w:numId w:val="14"/>
        </w:numPr>
        <w:tabs>
          <w:tab w:val="left" w:pos="1300"/>
        </w:tabs>
        <w:ind w:leftChars="0"/>
        <w:jc w:val="both"/>
        <w:rPr>
          <w:b/>
          <w:u w:val="single"/>
        </w:rPr>
      </w:pPr>
      <w:r w:rsidRPr="00C43C94">
        <w:rPr>
          <w:b/>
          <w:u w:val="single"/>
        </w:rPr>
        <w:t xml:space="preserve">Mechanism to support </w:t>
      </w:r>
      <w:proofErr w:type="spellStart"/>
      <w:r>
        <w:rPr>
          <w:b/>
          <w:u w:val="single"/>
        </w:rPr>
        <w:t>sidelink</w:t>
      </w:r>
      <w:proofErr w:type="spellEnd"/>
      <w:r>
        <w:rPr>
          <w:b/>
          <w:u w:val="single"/>
        </w:rPr>
        <w:t xml:space="preserve"> wake-up-signal</w:t>
      </w:r>
      <w:r w:rsidR="00856FA6">
        <w:rPr>
          <w:b/>
          <w:u w:val="single"/>
        </w:rPr>
        <w:t xml:space="preserve"> that can be transmitted immediately after successful channel access procedure</w:t>
      </w:r>
      <w:r>
        <w:rPr>
          <w:b/>
          <w:u w:val="single"/>
        </w:rPr>
        <w:t>.</w:t>
      </w:r>
    </w:p>
    <w:p w14:paraId="137752C5" w14:textId="25893F93" w:rsidR="00AA6597" w:rsidRDefault="00AA6597" w:rsidP="00AA6597">
      <w:pPr>
        <w:pStyle w:val="Heading2"/>
        <w:rPr>
          <w:lang w:val="en-US"/>
        </w:rPr>
      </w:pPr>
      <w:r>
        <w:rPr>
          <w:lang w:val="en-US"/>
        </w:rPr>
        <w:t>Enhancement to compensate transmission dropping due to failed channel access procedure</w:t>
      </w:r>
    </w:p>
    <w:p w14:paraId="650432B3" w14:textId="3DD57494" w:rsidR="00AA6597" w:rsidRDefault="00994FAF" w:rsidP="00994FAF">
      <w:pPr>
        <w:jc w:val="both"/>
        <w:rPr>
          <w:lang w:val="en-US"/>
        </w:rPr>
      </w:pPr>
      <w:r>
        <w:rPr>
          <w:lang w:val="en-US"/>
        </w:rPr>
        <w:t>For operation with shared spectrum channel access, a transmission could be dropped due to failed channel access procedure. For those transmission</w:t>
      </w:r>
      <w:r w:rsidR="00856FA6">
        <w:rPr>
          <w:lang w:val="en-US"/>
        </w:rPr>
        <w:t>s</w:t>
      </w:r>
      <w:r>
        <w:rPr>
          <w:lang w:val="en-US"/>
        </w:rPr>
        <w:t xml:space="preserve"> with high importance, e.g. S-SS/PSBCH block and PSFCH, mechanisms shall be considered to compensate the loss</w:t>
      </w:r>
      <w:r w:rsidR="00856FA6">
        <w:rPr>
          <w:lang w:val="en-US"/>
        </w:rPr>
        <w:t>, e.g. allowing extra transmission</w:t>
      </w:r>
      <w:r>
        <w:rPr>
          <w:lang w:val="en-US"/>
        </w:rPr>
        <w:t xml:space="preserve"> in a later transmission occasion </w:t>
      </w:r>
      <w:r w:rsidR="00856FA6">
        <w:rPr>
          <w:lang w:val="en-US"/>
        </w:rPr>
        <w:t>and/</w:t>
      </w:r>
      <w:r>
        <w:rPr>
          <w:lang w:val="en-US"/>
        </w:rPr>
        <w:t xml:space="preserve">or </w:t>
      </w:r>
      <w:r w:rsidR="00856FA6">
        <w:rPr>
          <w:lang w:val="en-US"/>
        </w:rPr>
        <w:t>associating</w:t>
      </w:r>
      <w:r>
        <w:rPr>
          <w:lang w:val="en-US"/>
        </w:rPr>
        <w:t xml:space="preserve"> the transmission occasion</w:t>
      </w:r>
      <w:r w:rsidR="00856FA6">
        <w:rPr>
          <w:lang w:val="en-US"/>
        </w:rPr>
        <w:t>s</w:t>
      </w:r>
      <w:r>
        <w:rPr>
          <w:lang w:val="en-US"/>
        </w:rPr>
        <w:t xml:space="preserve"> in a </w:t>
      </w:r>
      <w:r w:rsidR="00856FA6">
        <w:rPr>
          <w:lang w:val="en-US"/>
        </w:rPr>
        <w:t>flexible</w:t>
      </w:r>
      <w:r>
        <w:rPr>
          <w:lang w:val="en-US"/>
        </w:rPr>
        <w:t xml:space="preserve"> way. </w:t>
      </w:r>
    </w:p>
    <w:p w14:paraId="44F9D855" w14:textId="7E98C92F" w:rsidR="00994FAF" w:rsidRPr="00AA6597" w:rsidRDefault="00994FAF" w:rsidP="00994FAF">
      <w:pPr>
        <w:jc w:val="both"/>
        <w:rPr>
          <w:lang w:val="en-US"/>
        </w:rPr>
      </w:pPr>
      <w:r>
        <w:rPr>
          <w:lang w:val="en-US"/>
        </w:rPr>
        <w:t xml:space="preserve">For one example, in legacy </w:t>
      </w:r>
      <w:proofErr w:type="spellStart"/>
      <w:r>
        <w:rPr>
          <w:lang w:val="en-US"/>
        </w:rPr>
        <w:t>sidleink</w:t>
      </w:r>
      <w:proofErr w:type="spellEnd"/>
      <w:r>
        <w:rPr>
          <w:lang w:val="en-US"/>
        </w:rPr>
        <w:t>, the transmission occasions for PSFCH can periodically show up in the time domain</w:t>
      </w:r>
      <w:r w:rsidR="00333F02">
        <w:rPr>
          <w:lang w:val="en-US"/>
        </w:rPr>
        <w:t xml:space="preserve"> within a resource pool</w:t>
      </w:r>
      <w:r>
        <w:rPr>
          <w:lang w:val="en-US"/>
        </w:rPr>
        <w:t xml:space="preserve">, with a (pre-)configured period. A PSSCH resource with respect to a sub-channel in the resource pool and a slot in the period is mapped to one RB in the set of available RBs for PSFCH transmission. </w:t>
      </w:r>
      <w:r w:rsidR="00EA069B">
        <w:rPr>
          <w:lang w:val="en-US"/>
        </w:rPr>
        <w:t xml:space="preserve">In this sense, one PSSCH transmission is only associated with a single transmission occasion for PSFCH, and if the channel access procedure fails before such </w:t>
      </w:r>
      <w:r w:rsidR="00856FA6">
        <w:rPr>
          <w:lang w:val="en-US"/>
        </w:rPr>
        <w:t xml:space="preserve">transmission </w:t>
      </w:r>
      <w:r w:rsidR="00EA069B">
        <w:rPr>
          <w:lang w:val="en-US"/>
        </w:rPr>
        <w:t xml:space="preserve">occasion, the HARQ-ACK feedback associated with the PSSCH cannot be transmitted and will be dropped. To mitigate the impact from channel access failure, the study can investigate flexible PSFCH transmission occasion mapping to allow multiple transmission occasions associated with a PSSCH resource, and the UE has flexibility to choose one of the multiple transmission occasions for </w:t>
      </w:r>
      <w:r w:rsidR="00856FA6">
        <w:rPr>
          <w:lang w:val="en-US"/>
        </w:rPr>
        <w:t xml:space="preserve">PSFCH </w:t>
      </w:r>
      <w:r w:rsidR="00EA069B">
        <w:rPr>
          <w:lang w:val="en-US"/>
        </w:rPr>
        <w:t xml:space="preserve">transmission subject to a successful channel access procedure. For example, if a channel access procedure </w:t>
      </w:r>
      <w:r w:rsidR="00856FA6">
        <w:rPr>
          <w:lang w:val="en-US"/>
        </w:rPr>
        <w:t xml:space="preserve">before a PSFCH transmission occasion </w:t>
      </w:r>
      <w:r w:rsidR="00EA069B">
        <w:rPr>
          <w:lang w:val="en-US"/>
        </w:rPr>
        <w:t xml:space="preserve">fails, the UE can select another transmission occasion, e.g. in </w:t>
      </w:r>
      <w:r w:rsidR="00856FA6">
        <w:rPr>
          <w:lang w:val="en-US"/>
        </w:rPr>
        <w:t xml:space="preserve">the </w:t>
      </w:r>
      <w:r w:rsidR="00EA069B">
        <w:rPr>
          <w:lang w:val="en-US"/>
        </w:rPr>
        <w:t xml:space="preserve">next period or </w:t>
      </w:r>
      <w:r w:rsidR="00856FA6">
        <w:rPr>
          <w:lang w:val="en-US"/>
        </w:rPr>
        <w:t xml:space="preserve">in the </w:t>
      </w:r>
      <w:r w:rsidR="00EA069B">
        <w:rPr>
          <w:lang w:val="en-US"/>
        </w:rPr>
        <w:t xml:space="preserve">next channel occupancy, to transmit the HARQ-ACK feedback. Potential collision issue of the transmission occasions with this approach may need to be further studied. An illustration of this example is shown in </w:t>
      </w:r>
      <w:r w:rsidR="00333F02">
        <w:rPr>
          <w:lang w:val="en-US"/>
        </w:rPr>
        <w:fldChar w:fldCharType="begin"/>
      </w:r>
      <w:r w:rsidR="00333F02">
        <w:rPr>
          <w:lang w:val="en-US"/>
        </w:rPr>
        <w:instrText xml:space="preserve"> REF _Ref101281845 \h </w:instrText>
      </w:r>
      <w:r w:rsidR="00333F02">
        <w:rPr>
          <w:lang w:val="en-US"/>
        </w:rPr>
      </w:r>
      <w:r w:rsidR="00333F02">
        <w:rPr>
          <w:lang w:val="en-US"/>
        </w:rPr>
        <w:fldChar w:fldCharType="separate"/>
      </w:r>
      <w:r w:rsidR="00333F02">
        <w:t xml:space="preserve">Figure </w:t>
      </w:r>
      <w:r w:rsidR="00333F02">
        <w:rPr>
          <w:noProof/>
        </w:rPr>
        <w:t>8</w:t>
      </w:r>
      <w:r w:rsidR="00333F02">
        <w:rPr>
          <w:lang w:val="en-US"/>
        </w:rPr>
        <w:fldChar w:fldCharType="end"/>
      </w:r>
      <w:r w:rsidR="00333F02">
        <w:rPr>
          <w:lang w:val="en-US"/>
        </w:rPr>
        <w:t xml:space="preserve">. </w:t>
      </w:r>
      <w:r w:rsidR="00EA069B">
        <w:rPr>
          <w:lang w:val="en-US"/>
        </w:rPr>
        <w:t xml:space="preserve"> </w:t>
      </w:r>
    </w:p>
    <w:p w14:paraId="1C5A4127" w14:textId="5B1FF233" w:rsidR="00DF1A83" w:rsidRDefault="0032091B" w:rsidP="00EA069B">
      <w:pPr>
        <w:jc w:val="center"/>
      </w:pPr>
      <w:r>
        <w:object w:dxaOrig="9888" w:dyaOrig="4236" w14:anchorId="2FE35CD1">
          <v:shape id="_x0000_i1039" type="#_x0000_t75" style="width:373.4pt;height:160.15pt" o:ole="">
            <v:imagedata r:id="rId22" o:title=""/>
          </v:shape>
          <o:OLEObject Type="Embed" ProgID="Visio.Drawing.15" ShapeID="_x0000_i1039" DrawAspect="Content" ObjectID="_1712648602" r:id="rId23"/>
        </w:object>
      </w:r>
    </w:p>
    <w:p w14:paraId="761A46D4" w14:textId="66FB594B" w:rsidR="00EA069B" w:rsidRDefault="00EA069B" w:rsidP="00EA069B">
      <w:pPr>
        <w:pStyle w:val="Caption"/>
      </w:pPr>
      <w:bookmarkStart w:id="16" w:name="_Ref101281845"/>
      <w:r>
        <w:t xml:space="preserve">Figure </w:t>
      </w:r>
      <w:r>
        <w:fldChar w:fldCharType="begin"/>
      </w:r>
      <w:r>
        <w:instrText xml:space="preserve"> SEQ Figure \* ARABIC </w:instrText>
      </w:r>
      <w:r>
        <w:fldChar w:fldCharType="separate"/>
      </w:r>
      <w:r>
        <w:rPr>
          <w:noProof/>
        </w:rPr>
        <w:t>8</w:t>
      </w:r>
      <w:r>
        <w:fldChar w:fldCharType="end"/>
      </w:r>
      <w:bookmarkEnd w:id="16"/>
      <w:r>
        <w:t xml:space="preserve"> Illustration of </w:t>
      </w:r>
      <w:r w:rsidR="00333F02">
        <w:t>allowing multiple and flexible transmission occasions for PSFCH</w:t>
      </w:r>
      <w:r>
        <w:t>.</w:t>
      </w:r>
    </w:p>
    <w:p w14:paraId="4C911D35" w14:textId="0FE023E4" w:rsidR="00EA069B" w:rsidRDefault="00333F02" w:rsidP="00333F02">
      <w:pPr>
        <w:jc w:val="both"/>
        <w:rPr>
          <w:lang w:val="en-US"/>
        </w:rPr>
      </w:pPr>
      <w:r w:rsidRPr="00333F02">
        <w:rPr>
          <w:lang w:val="en-US"/>
        </w:rPr>
        <w:t xml:space="preserve">For another example, </w:t>
      </w:r>
      <w:r>
        <w:rPr>
          <w:lang w:val="en-US"/>
        </w:rPr>
        <w:t xml:space="preserve">in legacy </w:t>
      </w:r>
      <w:proofErr w:type="spellStart"/>
      <w:r>
        <w:rPr>
          <w:lang w:val="en-US"/>
        </w:rPr>
        <w:t>sidleink</w:t>
      </w:r>
      <w:proofErr w:type="spellEnd"/>
      <w:r>
        <w:rPr>
          <w:lang w:val="en-US"/>
        </w:rPr>
        <w:t xml:space="preserve">, </w:t>
      </w:r>
      <w:r w:rsidRPr="00333F02">
        <w:rPr>
          <w:lang w:val="en-US"/>
        </w:rPr>
        <w:t xml:space="preserve">the transmission occasions for S-SS/PSBCH block occur within a period according to a (pre-)configured pattern, wherein the pattern is given by an offset, an interval, and a number of transmitted S-SS/PSBCH blocks. </w:t>
      </w:r>
      <w:r>
        <w:rPr>
          <w:lang w:val="en-US"/>
        </w:rPr>
        <w:t>When the interval is not taking a value of 0, the burst of S-SS/PSBCH blocks are not contiguous in the time domain, and very likely it requires to perform channel access proc</w:t>
      </w:r>
      <w:r w:rsidR="00856FA6">
        <w:rPr>
          <w:lang w:val="en-US"/>
        </w:rPr>
        <w:t>edure before the transmission for</w:t>
      </w:r>
      <w:r>
        <w:rPr>
          <w:lang w:val="en-US"/>
        </w:rPr>
        <w:t xml:space="preserve"> each of the S-SS/PSBCH blocks within the burst. If any of the channel access procedures fails, the corresponding S-SS/PSBCH block transmission is dropped, and the number of actually transmitted S-SS/PSBCH blocks are smaller than the (pre-)configured number. To address this issue, similar approach of discovery burst transmission window from Rel-16 NR-U can be investigated, and a number of slots more than the number of actually transmitted S-SS/PSBCH blocks can be reserved in the period, such that even a S-SS/PSBCH block is not transmitted due to channel access </w:t>
      </w:r>
      <w:r w:rsidR="00722FCC">
        <w:rPr>
          <w:lang w:val="en-US"/>
        </w:rPr>
        <w:t xml:space="preserve">failure, it still has extra transmission opportunities in the later </w:t>
      </w:r>
      <w:r w:rsidR="00EB6F2F">
        <w:rPr>
          <w:lang w:val="en-US"/>
        </w:rPr>
        <w:t xml:space="preserve">slots </w:t>
      </w:r>
      <w:r w:rsidR="00722FCC">
        <w:rPr>
          <w:lang w:val="en-US"/>
        </w:rPr>
        <w:t xml:space="preserve">of the same period. An illustration of this example is shown in </w:t>
      </w:r>
      <w:r w:rsidR="00722FCC">
        <w:rPr>
          <w:lang w:val="en-US"/>
        </w:rPr>
        <w:fldChar w:fldCharType="begin"/>
      </w:r>
      <w:r w:rsidR="00722FCC">
        <w:rPr>
          <w:lang w:val="en-US"/>
        </w:rPr>
        <w:instrText xml:space="preserve"> REF _Ref101282889 \h </w:instrText>
      </w:r>
      <w:r w:rsidR="00722FCC">
        <w:rPr>
          <w:lang w:val="en-US"/>
        </w:rPr>
      </w:r>
      <w:r w:rsidR="00722FCC">
        <w:rPr>
          <w:lang w:val="en-US"/>
        </w:rPr>
        <w:fldChar w:fldCharType="separate"/>
      </w:r>
      <w:r w:rsidR="00722FCC">
        <w:t xml:space="preserve">Figure </w:t>
      </w:r>
      <w:r w:rsidR="00722FCC">
        <w:rPr>
          <w:noProof/>
        </w:rPr>
        <w:t>9</w:t>
      </w:r>
      <w:r w:rsidR="00722FCC">
        <w:rPr>
          <w:lang w:val="en-US"/>
        </w:rPr>
        <w:fldChar w:fldCharType="end"/>
      </w:r>
      <w:r w:rsidR="00722FCC">
        <w:rPr>
          <w:lang w:val="en-US"/>
        </w:rPr>
        <w:t xml:space="preserve">. </w:t>
      </w:r>
    </w:p>
    <w:p w14:paraId="55CF2B65" w14:textId="7856FF24" w:rsidR="00722FCC" w:rsidRDefault="00722FCC" w:rsidP="00333F02">
      <w:pPr>
        <w:jc w:val="both"/>
      </w:pPr>
      <w:r>
        <w:object w:dxaOrig="13500" w:dyaOrig="3420" w14:anchorId="580D8974">
          <v:shape id="_x0000_i1033" type="#_x0000_t75" style="width:481.4pt;height:121.85pt" o:ole="">
            <v:imagedata r:id="rId24" o:title=""/>
          </v:shape>
          <o:OLEObject Type="Embed" ProgID="Visio.Drawing.15" ShapeID="_x0000_i1033" DrawAspect="Content" ObjectID="_1712648603" r:id="rId25"/>
        </w:object>
      </w:r>
    </w:p>
    <w:p w14:paraId="6067206F" w14:textId="7DBCFA9C" w:rsidR="00722FCC" w:rsidRDefault="00722FCC" w:rsidP="00722FCC">
      <w:pPr>
        <w:pStyle w:val="Caption"/>
      </w:pPr>
      <w:bookmarkStart w:id="17" w:name="_Ref101282889"/>
      <w:r>
        <w:t xml:space="preserve">Figure </w:t>
      </w:r>
      <w:r>
        <w:fldChar w:fldCharType="begin"/>
      </w:r>
      <w:r>
        <w:instrText xml:space="preserve"> SEQ Figure \* ARABIC </w:instrText>
      </w:r>
      <w:r>
        <w:fldChar w:fldCharType="separate"/>
      </w:r>
      <w:r>
        <w:rPr>
          <w:noProof/>
        </w:rPr>
        <w:t>9</w:t>
      </w:r>
      <w:r>
        <w:fldChar w:fldCharType="end"/>
      </w:r>
      <w:bookmarkEnd w:id="17"/>
      <w:r>
        <w:t xml:space="preserve"> Illustration of allowing extra transmission occasions for S-SS/PSBCH block.</w:t>
      </w:r>
    </w:p>
    <w:p w14:paraId="72F504ED" w14:textId="733A3AC5" w:rsidR="00722FCC" w:rsidRDefault="00722FCC" w:rsidP="00722FCC">
      <w:pPr>
        <w:spacing w:after="0"/>
        <w:jc w:val="both"/>
        <w:rPr>
          <w:b/>
          <w:u w:val="single"/>
          <w:lang w:val="en-US"/>
        </w:rPr>
      </w:pPr>
      <w:r>
        <w:rPr>
          <w:b/>
          <w:u w:val="single"/>
          <w:lang w:val="en-US"/>
        </w:rPr>
        <w:t>Proposal 6</w:t>
      </w:r>
      <w:r w:rsidRPr="00D806E8">
        <w:rPr>
          <w:b/>
          <w:u w:val="single"/>
          <w:lang w:val="en-US"/>
        </w:rPr>
        <w:t xml:space="preserve">: </w:t>
      </w:r>
      <w:r>
        <w:rPr>
          <w:b/>
          <w:u w:val="single"/>
          <w:lang w:val="en-US"/>
        </w:rPr>
        <w:t>I</w:t>
      </w:r>
      <w:r w:rsidRPr="00D806E8">
        <w:rPr>
          <w:b/>
          <w:u w:val="single"/>
          <w:lang w:val="en-US"/>
        </w:rPr>
        <w:t xml:space="preserve">t’s beneficial to </w:t>
      </w:r>
      <w:r>
        <w:rPr>
          <w:b/>
          <w:u w:val="single"/>
          <w:lang w:val="en-US"/>
        </w:rPr>
        <w:t xml:space="preserve">support mechanisms to </w:t>
      </w:r>
      <w:r w:rsidRPr="00722FCC">
        <w:rPr>
          <w:b/>
          <w:u w:val="single"/>
          <w:lang w:val="en-US"/>
        </w:rPr>
        <w:t>compensate transmission dropping due to failed channel access procedure</w:t>
      </w:r>
      <w:r w:rsidRPr="008A0F0A">
        <w:rPr>
          <w:b/>
          <w:u w:val="single"/>
          <w:lang w:val="en-US"/>
        </w:rPr>
        <w:t xml:space="preserve"> </w:t>
      </w:r>
      <w:r>
        <w:rPr>
          <w:b/>
          <w:u w:val="single"/>
          <w:lang w:val="en-US"/>
        </w:rPr>
        <w:t>for SL-U, and RAN1 shall investigate at least the following in the study:</w:t>
      </w:r>
    </w:p>
    <w:p w14:paraId="3CCAF335" w14:textId="5A629984" w:rsidR="00722FCC" w:rsidRPr="00C43C94" w:rsidRDefault="00722FCC" w:rsidP="00722FCC">
      <w:pPr>
        <w:pStyle w:val="ListParagraph"/>
        <w:numPr>
          <w:ilvl w:val="0"/>
          <w:numId w:val="14"/>
        </w:numPr>
        <w:tabs>
          <w:tab w:val="left" w:pos="1300"/>
        </w:tabs>
        <w:spacing w:after="0"/>
        <w:ind w:leftChars="0"/>
        <w:jc w:val="both"/>
        <w:rPr>
          <w:lang w:val="en-US"/>
        </w:rPr>
      </w:pPr>
      <w:r>
        <w:rPr>
          <w:b/>
          <w:u w:val="single"/>
        </w:rPr>
        <w:t xml:space="preserve">Mechanism to support flexible </w:t>
      </w:r>
      <w:r w:rsidR="00955570">
        <w:rPr>
          <w:b/>
          <w:u w:val="single"/>
        </w:rPr>
        <w:t>association for PSFCH transmission occasions, and allow extra transmission occasion for a HARQ-ACK feedback if channel access procedure fails</w:t>
      </w:r>
      <w:r>
        <w:rPr>
          <w:b/>
          <w:u w:val="single"/>
        </w:rPr>
        <w:t>.</w:t>
      </w:r>
    </w:p>
    <w:p w14:paraId="50E0FC83" w14:textId="6EB02C35" w:rsidR="00722FCC" w:rsidRPr="00C43C94" w:rsidRDefault="00722FCC" w:rsidP="00722FCC">
      <w:pPr>
        <w:pStyle w:val="ListParagraph"/>
        <w:numPr>
          <w:ilvl w:val="0"/>
          <w:numId w:val="14"/>
        </w:numPr>
        <w:tabs>
          <w:tab w:val="left" w:pos="1300"/>
        </w:tabs>
        <w:ind w:leftChars="0"/>
        <w:jc w:val="both"/>
        <w:rPr>
          <w:b/>
          <w:u w:val="single"/>
        </w:rPr>
      </w:pPr>
      <w:r w:rsidRPr="00C43C94">
        <w:rPr>
          <w:b/>
          <w:u w:val="single"/>
        </w:rPr>
        <w:t xml:space="preserve">Mechanism to support </w:t>
      </w:r>
      <w:r w:rsidR="00281B46">
        <w:rPr>
          <w:b/>
          <w:u w:val="single"/>
        </w:rPr>
        <w:t xml:space="preserve">S-SS/PSBCH block transmission window with </w:t>
      </w:r>
      <w:r w:rsidR="00955570">
        <w:rPr>
          <w:b/>
          <w:u w:val="single"/>
        </w:rPr>
        <w:t>extra transmission occasions</w:t>
      </w:r>
      <w:r w:rsidR="00281B46">
        <w:rPr>
          <w:b/>
          <w:u w:val="single"/>
        </w:rPr>
        <w:t xml:space="preserve"> to mitigate the impact of channel access procedure failures</w:t>
      </w:r>
      <w:r>
        <w:rPr>
          <w:b/>
          <w:u w:val="single"/>
        </w:rPr>
        <w:t>.</w:t>
      </w:r>
    </w:p>
    <w:p w14:paraId="7FE4278D" w14:textId="77777777" w:rsidR="00DF1A83" w:rsidRDefault="00DF1A83" w:rsidP="00DF1A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0B67C832" w14:textId="77777777" w:rsidR="00216802" w:rsidRPr="00A45D1A" w:rsidRDefault="00216802" w:rsidP="00216802">
      <w:pPr>
        <w:tabs>
          <w:tab w:val="left" w:pos="1300"/>
        </w:tabs>
        <w:spacing w:after="0"/>
        <w:jc w:val="both"/>
        <w:rPr>
          <w:b/>
          <w:u w:val="single"/>
          <w:lang w:val="en-US"/>
        </w:rPr>
      </w:pPr>
      <w:r w:rsidRPr="00A45D1A">
        <w:rPr>
          <w:b/>
          <w:u w:val="single"/>
          <w:lang w:val="en-US"/>
        </w:rPr>
        <w:t xml:space="preserve">Proposal 1: The study shall </w:t>
      </w:r>
      <w:r>
        <w:rPr>
          <w:b/>
          <w:u w:val="single"/>
          <w:lang w:val="en-US"/>
        </w:rPr>
        <w:t>include investigating</w:t>
      </w:r>
      <w:r w:rsidRPr="00A45D1A">
        <w:rPr>
          <w:b/>
          <w:u w:val="single"/>
          <w:lang w:val="en-US"/>
        </w:rPr>
        <w:t xml:space="preserve"> the following </w:t>
      </w:r>
      <w:proofErr w:type="spellStart"/>
      <w:r w:rsidRPr="00A45D1A">
        <w:rPr>
          <w:b/>
          <w:u w:val="single"/>
          <w:lang w:val="en-US"/>
        </w:rPr>
        <w:t>sidelink</w:t>
      </w:r>
      <w:proofErr w:type="spellEnd"/>
      <w:r w:rsidRPr="00A45D1A">
        <w:rPr>
          <w:b/>
          <w:u w:val="single"/>
          <w:lang w:val="en-US"/>
        </w:rPr>
        <w:t xml:space="preserve"> signals and channels to operate on unlicensed spectrum, subject to the regulation requirements:</w:t>
      </w:r>
    </w:p>
    <w:p w14:paraId="2777D692" w14:textId="77777777" w:rsidR="00216802" w:rsidRPr="00A45D1A" w:rsidRDefault="00216802" w:rsidP="00216802">
      <w:pPr>
        <w:pStyle w:val="ListParagraph"/>
        <w:numPr>
          <w:ilvl w:val="0"/>
          <w:numId w:val="11"/>
        </w:numPr>
        <w:tabs>
          <w:tab w:val="left" w:pos="1300"/>
        </w:tabs>
        <w:spacing w:after="0"/>
        <w:ind w:leftChars="0"/>
        <w:jc w:val="both"/>
        <w:rPr>
          <w:b/>
          <w:u w:val="single"/>
          <w:lang w:val="en-US"/>
        </w:rPr>
      </w:pPr>
      <w:r w:rsidRPr="00A45D1A">
        <w:rPr>
          <w:b/>
          <w:u w:val="single"/>
          <w:lang w:val="en-US"/>
        </w:rPr>
        <w:t>PSSCH</w:t>
      </w:r>
    </w:p>
    <w:p w14:paraId="3B6F5F8E" w14:textId="77777777" w:rsidR="00216802" w:rsidRPr="00A45D1A" w:rsidRDefault="00216802" w:rsidP="00216802">
      <w:pPr>
        <w:pStyle w:val="ListParagraph"/>
        <w:numPr>
          <w:ilvl w:val="0"/>
          <w:numId w:val="11"/>
        </w:numPr>
        <w:tabs>
          <w:tab w:val="left" w:pos="1300"/>
        </w:tabs>
        <w:spacing w:after="0"/>
        <w:ind w:leftChars="0"/>
        <w:jc w:val="both"/>
        <w:rPr>
          <w:b/>
          <w:u w:val="single"/>
          <w:lang w:val="en-US"/>
        </w:rPr>
      </w:pPr>
      <w:r w:rsidRPr="00A45D1A">
        <w:rPr>
          <w:b/>
          <w:u w:val="single"/>
          <w:lang w:val="en-US"/>
        </w:rPr>
        <w:t>PSCCH</w:t>
      </w:r>
    </w:p>
    <w:p w14:paraId="3AB18D1F" w14:textId="77777777" w:rsidR="00216802" w:rsidRPr="00A45D1A" w:rsidRDefault="00216802" w:rsidP="00216802">
      <w:pPr>
        <w:pStyle w:val="ListParagraph"/>
        <w:numPr>
          <w:ilvl w:val="0"/>
          <w:numId w:val="11"/>
        </w:numPr>
        <w:tabs>
          <w:tab w:val="left" w:pos="1300"/>
        </w:tabs>
        <w:spacing w:after="0"/>
        <w:ind w:leftChars="0"/>
        <w:jc w:val="both"/>
        <w:rPr>
          <w:b/>
          <w:u w:val="single"/>
          <w:lang w:val="en-US"/>
        </w:rPr>
      </w:pPr>
      <w:r w:rsidRPr="00A45D1A">
        <w:rPr>
          <w:b/>
          <w:u w:val="single"/>
          <w:lang w:val="en-US"/>
        </w:rPr>
        <w:t>PSFCH</w:t>
      </w:r>
    </w:p>
    <w:p w14:paraId="487FC37D" w14:textId="77777777" w:rsidR="00216802" w:rsidRPr="00A45D1A" w:rsidRDefault="00216802" w:rsidP="00216802">
      <w:pPr>
        <w:pStyle w:val="ListParagraph"/>
        <w:numPr>
          <w:ilvl w:val="0"/>
          <w:numId w:val="11"/>
        </w:numPr>
        <w:tabs>
          <w:tab w:val="left" w:pos="1300"/>
        </w:tabs>
        <w:spacing w:after="0"/>
        <w:ind w:leftChars="0"/>
        <w:jc w:val="both"/>
        <w:rPr>
          <w:b/>
          <w:u w:val="single"/>
          <w:lang w:val="en-US"/>
        </w:rPr>
      </w:pPr>
      <w:r w:rsidRPr="00A45D1A">
        <w:rPr>
          <w:b/>
          <w:u w:val="single"/>
          <w:lang w:val="en-US"/>
        </w:rPr>
        <w:t>S-SS/PSBCH block</w:t>
      </w:r>
    </w:p>
    <w:p w14:paraId="687B7B75" w14:textId="236BF204" w:rsidR="00216802" w:rsidRDefault="00216802" w:rsidP="00216802">
      <w:pPr>
        <w:pStyle w:val="ListParagraph"/>
        <w:numPr>
          <w:ilvl w:val="0"/>
          <w:numId w:val="11"/>
        </w:numPr>
        <w:tabs>
          <w:tab w:val="left" w:pos="1300"/>
        </w:tabs>
        <w:ind w:leftChars="0"/>
        <w:jc w:val="both"/>
        <w:rPr>
          <w:b/>
          <w:u w:val="single"/>
          <w:lang w:val="en-US"/>
        </w:rPr>
      </w:pPr>
      <w:proofErr w:type="spellStart"/>
      <w:r w:rsidRPr="00A45D1A">
        <w:rPr>
          <w:b/>
          <w:u w:val="single"/>
          <w:lang w:val="en-US"/>
        </w:rPr>
        <w:t>sidelink</w:t>
      </w:r>
      <w:proofErr w:type="spellEnd"/>
      <w:r w:rsidRPr="00A45D1A">
        <w:rPr>
          <w:b/>
          <w:u w:val="single"/>
          <w:lang w:val="en-US"/>
        </w:rPr>
        <w:t xml:space="preserve"> reference signals</w:t>
      </w:r>
    </w:p>
    <w:p w14:paraId="2118C9C8" w14:textId="77777777" w:rsidR="00216802" w:rsidRPr="00D806E8" w:rsidRDefault="00216802" w:rsidP="00216802">
      <w:pPr>
        <w:spacing w:after="0"/>
        <w:jc w:val="both"/>
        <w:rPr>
          <w:b/>
          <w:u w:val="single"/>
          <w:lang w:val="en-US"/>
        </w:rPr>
      </w:pPr>
      <w:r w:rsidRPr="00D806E8">
        <w:rPr>
          <w:b/>
          <w:u w:val="single"/>
          <w:lang w:val="en-US"/>
        </w:rPr>
        <w:t xml:space="preserve">Proposal 2: To satisfy OCB and PSD requirements, it’s beneficial to support interlace based sub-channel and resource pool for </w:t>
      </w:r>
      <w:proofErr w:type="spellStart"/>
      <w:r w:rsidRPr="00D806E8">
        <w:rPr>
          <w:b/>
          <w:u w:val="single"/>
          <w:lang w:val="en-US"/>
        </w:rPr>
        <w:t>s</w:t>
      </w:r>
      <w:r>
        <w:rPr>
          <w:b/>
          <w:u w:val="single"/>
          <w:lang w:val="en-US"/>
        </w:rPr>
        <w:t>idelink</w:t>
      </w:r>
      <w:proofErr w:type="spellEnd"/>
      <w:r>
        <w:rPr>
          <w:b/>
          <w:u w:val="single"/>
          <w:lang w:val="en-US"/>
        </w:rPr>
        <w:t xml:space="preserve"> on unlicensed spectrum.</w:t>
      </w:r>
    </w:p>
    <w:p w14:paraId="4F01B879" w14:textId="77777777" w:rsidR="00216802" w:rsidRPr="00D806E8" w:rsidRDefault="00216802" w:rsidP="00216802">
      <w:pPr>
        <w:pStyle w:val="ListParagraph"/>
        <w:numPr>
          <w:ilvl w:val="0"/>
          <w:numId w:val="12"/>
        </w:numPr>
        <w:spacing w:after="0"/>
        <w:ind w:leftChars="0"/>
        <w:jc w:val="both"/>
        <w:rPr>
          <w:b/>
          <w:u w:val="single"/>
          <w:lang w:val="en-US"/>
        </w:rPr>
      </w:pPr>
      <w:r w:rsidRPr="00D806E8">
        <w:rPr>
          <w:b/>
          <w:u w:val="single"/>
          <w:lang w:val="en-US"/>
        </w:rPr>
        <w:t>The structure of the interlace can use Rel-16 NR-U as a baseline.</w:t>
      </w:r>
    </w:p>
    <w:p w14:paraId="100EEA5A" w14:textId="77777777" w:rsidR="00216802" w:rsidRPr="00D806E8" w:rsidRDefault="00216802" w:rsidP="00216802">
      <w:pPr>
        <w:pStyle w:val="ListParagraph"/>
        <w:numPr>
          <w:ilvl w:val="0"/>
          <w:numId w:val="12"/>
        </w:numPr>
        <w:spacing w:after="0"/>
        <w:ind w:leftChars="0"/>
        <w:jc w:val="both"/>
        <w:rPr>
          <w:b/>
          <w:u w:val="single"/>
          <w:lang w:val="en-US"/>
        </w:rPr>
      </w:pPr>
      <w:r w:rsidRPr="00D806E8">
        <w:rPr>
          <w:b/>
          <w:u w:val="single"/>
          <w:lang w:val="en-US"/>
        </w:rPr>
        <w:t>Further study whether enhancement for the structure of the interlace is needed (e.g. sub-RB interlace).</w:t>
      </w:r>
    </w:p>
    <w:p w14:paraId="274143DB" w14:textId="77777777" w:rsidR="00216802" w:rsidRDefault="00216802" w:rsidP="00216802">
      <w:pPr>
        <w:pStyle w:val="ListParagraph"/>
        <w:numPr>
          <w:ilvl w:val="0"/>
          <w:numId w:val="12"/>
        </w:numPr>
        <w:ind w:leftChars="0"/>
        <w:jc w:val="both"/>
        <w:rPr>
          <w:b/>
          <w:u w:val="single"/>
          <w:lang w:val="en-US"/>
        </w:rPr>
      </w:pPr>
      <w:r w:rsidRPr="00D806E8">
        <w:rPr>
          <w:b/>
          <w:u w:val="single"/>
          <w:lang w:val="en-US"/>
        </w:rPr>
        <w:t xml:space="preserve">Further study the resource allocation of PSSCH, PSCCH, PSFCH, and </w:t>
      </w:r>
      <w:proofErr w:type="spellStart"/>
      <w:r w:rsidRPr="00D806E8">
        <w:rPr>
          <w:b/>
          <w:u w:val="single"/>
          <w:lang w:val="en-US"/>
        </w:rPr>
        <w:t>sidelink</w:t>
      </w:r>
      <w:proofErr w:type="spellEnd"/>
      <w:r w:rsidRPr="00D806E8">
        <w:rPr>
          <w:b/>
          <w:u w:val="single"/>
          <w:lang w:val="en-US"/>
        </w:rPr>
        <w:t xml:space="preserve"> RS in the interlace based resource pool, and associated indication method and transmission/reception procedures.</w:t>
      </w:r>
    </w:p>
    <w:p w14:paraId="11F4B2F1" w14:textId="77777777" w:rsidR="00216802" w:rsidRPr="00D806E8" w:rsidRDefault="00216802" w:rsidP="00216802">
      <w:pPr>
        <w:spacing w:after="0"/>
        <w:jc w:val="both"/>
        <w:rPr>
          <w:b/>
          <w:u w:val="single"/>
          <w:lang w:val="en-US"/>
        </w:rPr>
      </w:pPr>
      <w:r>
        <w:rPr>
          <w:b/>
          <w:u w:val="single"/>
          <w:lang w:val="en-US"/>
        </w:rPr>
        <w:t>Proposal 3</w:t>
      </w:r>
      <w:r w:rsidRPr="00D806E8">
        <w:rPr>
          <w:b/>
          <w:u w:val="single"/>
          <w:lang w:val="en-US"/>
        </w:rPr>
        <w:t xml:space="preserve">: To satisfy OCB and PSD requirements, it’s beneficial to support </w:t>
      </w:r>
      <w:r>
        <w:rPr>
          <w:b/>
          <w:u w:val="single"/>
          <w:lang w:val="en-US"/>
        </w:rPr>
        <w:t>frequency domain enhancement to S-SS/PSBCH block, and study at least the following approaches:</w:t>
      </w:r>
    </w:p>
    <w:p w14:paraId="738192A0" w14:textId="77777777" w:rsidR="00216802" w:rsidRPr="00D806E8" w:rsidRDefault="00216802" w:rsidP="00216802">
      <w:pPr>
        <w:pStyle w:val="ListParagraph"/>
        <w:numPr>
          <w:ilvl w:val="0"/>
          <w:numId w:val="13"/>
        </w:numPr>
        <w:spacing w:after="0"/>
        <w:ind w:leftChars="0"/>
        <w:jc w:val="both"/>
        <w:rPr>
          <w:b/>
          <w:u w:val="single"/>
          <w:lang w:val="en-US"/>
        </w:rPr>
      </w:pPr>
      <w:r>
        <w:rPr>
          <w:b/>
          <w:u w:val="single"/>
          <w:lang w:val="en-US"/>
        </w:rPr>
        <w:t xml:space="preserve">Multiplexing of S-SS/PSBCH block with other </w:t>
      </w:r>
      <w:proofErr w:type="spellStart"/>
      <w:r>
        <w:rPr>
          <w:b/>
          <w:u w:val="single"/>
          <w:lang w:val="en-US"/>
        </w:rPr>
        <w:t>sidelink</w:t>
      </w:r>
      <w:proofErr w:type="spellEnd"/>
      <w:r>
        <w:rPr>
          <w:b/>
          <w:u w:val="single"/>
          <w:lang w:val="en-US"/>
        </w:rPr>
        <w:t xml:space="preserve"> signal/channel;</w:t>
      </w:r>
    </w:p>
    <w:p w14:paraId="4CE3047A" w14:textId="77777777" w:rsidR="00216802" w:rsidRDefault="00216802" w:rsidP="00216802">
      <w:pPr>
        <w:pStyle w:val="ListParagraph"/>
        <w:numPr>
          <w:ilvl w:val="0"/>
          <w:numId w:val="13"/>
        </w:numPr>
        <w:spacing w:after="0"/>
        <w:ind w:leftChars="0"/>
        <w:jc w:val="both"/>
        <w:rPr>
          <w:b/>
          <w:u w:val="single"/>
          <w:lang w:val="en-US"/>
        </w:rPr>
      </w:pPr>
      <w:r>
        <w:rPr>
          <w:b/>
          <w:u w:val="single"/>
          <w:lang w:val="en-US"/>
        </w:rPr>
        <w:t>New S-SS/PSBCH block structure with a wider bandwidth;</w:t>
      </w:r>
    </w:p>
    <w:p w14:paraId="3C2F9C01" w14:textId="77777777" w:rsidR="00216802" w:rsidRDefault="00216802" w:rsidP="00216802">
      <w:pPr>
        <w:pStyle w:val="ListParagraph"/>
        <w:numPr>
          <w:ilvl w:val="0"/>
          <w:numId w:val="13"/>
        </w:numPr>
        <w:spacing w:after="0"/>
        <w:ind w:leftChars="0"/>
        <w:jc w:val="both"/>
        <w:rPr>
          <w:b/>
          <w:u w:val="single"/>
          <w:lang w:val="en-US"/>
        </w:rPr>
      </w:pPr>
      <w:r>
        <w:rPr>
          <w:b/>
          <w:u w:val="single"/>
          <w:lang w:val="en-US"/>
        </w:rPr>
        <w:t>S-SS/PSBCH block repetition in the frequency domain;</w:t>
      </w:r>
    </w:p>
    <w:p w14:paraId="0980AA7C" w14:textId="77777777" w:rsidR="00216802" w:rsidRDefault="00216802" w:rsidP="00216802">
      <w:pPr>
        <w:pStyle w:val="ListParagraph"/>
        <w:numPr>
          <w:ilvl w:val="0"/>
          <w:numId w:val="13"/>
        </w:numPr>
        <w:ind w:leftChars="0"/>
        <w:jc w:val="both"/>
        <w:rPr>
          <w:b/>
          <w:u w:val="single"/>
          <w:lang w:val="en-US"/>
        </w:rPr>
      </w:pPr>
      <w:r>
        <w:rPr>
          <w:b/>
          <w:u w:val="single"/>
          <w:lang w:val="en-US"/>
        </w:rPr>
        <w:t>Interlace based S-SS/PSBCH block structure.</w:t>
      </w:r>
    </w:p>
    <w:p w14:paraId="0FB677AB" w14:textId="77777777" w:rsidR="00216802" w:rsidRDefault="00216802" w:rsidP="00216802">
      <w:pPr>
        <w:spacing w:after="0"/>
        <w:jc w:val="both"/>
        <w:rPr>
          <w:b/>
          <w:u w:val="single"/>
          <w:lang w:val="en-US"/>
        </w:rPr>
      </w:pPr>
      <w:r>
        <w:rPr>
          <w:b/>
          <w:u w:val="single"/>
          <w:lang w:val="en-US"/>
        </w:rPr>
        <w:t>Proposal 4</w:t>
      </w:r>
      <w:r w:rsidRPr="00D806E8">
        <w:rPr>
          <w:b/>
          <w:u w:val="single"/>
          <w:lang w:val="en-US"/>
        </w:rPr>
        <w:t xml:space="preserve">: </w:t>
      </w:r>
      <w:r>
        <w:rPr>
          <w:b/>
          <w:u w:val="single"/>
          <w:lang w:val="en-US"/>
        </w:rPr>
        <w:t>I</w:t>
      </w:r>
      <w:r w:rsidRPr="00D806E8">
        <w:rPr>
          <w:b/>
          <w:u w:val="single"/>
          <w:lang w:val="en-US"/>
        </w:rPr>
        <w:t xml:space="preserve">t’s beneficial to </w:t>
      </w:r>
      <w:r>
        <w:rPr>
          <w:b/>
          <w:u w:val="single"/>
          <w:lang w:val="en-US"/>
        </w:rPr>
        <w:t>support mechanisms to reduce the number of channel access procedures for SL-U, and RAN1 shall investigate at least the following in the study:</w:t>
      </w:r>
    </w:p>
    <w:p w14:paraId="66198E4C" w14:textId="77777777" w:rsidR="00216802" w:rsidRPr="00C43C94" w:rsidRDefault="00216802" w:rsidP="00216802">
      <w:pPr>
        <w:pStyle w:val="ListParagraph"/>
        <w:numPr>
          <w:ilvl w:val="0"/>
          <w:numId w:val="14"/>
        </w:numPr>
        <w:tabs>
          <w:tab w:val="left" w:pos="1300"/>
        </w:tabs>
        <w:spacing w:after="0"/>
        <w:ind w:leftChars="0"/>
        <w:jc w:val="both"/>
        <w:rPr>
          <w:lang w:val="en-US"/>
        </w:rPr>
      </w:pPr>
      <w:r>
        <w:rPr>
          <w:b/>
          <w:u w:val="single"/>
        </w:rPr>
        <w:t xml:space="preserve">Mechanism to </w:t>
      </w:r>
      <w:r>
        <w:rPr>
          <w:rFonts w:hint="eastAsia"/>
          <w:b/>
          <w:u w:val="single"/>
        </w:rPr>
        <w:t>eli</w:t>
      </w:r>
      <w:r w:rsidRPr="00C43C94">
        <w:rPr>
          <w:rFonts w:hint="eastAsia"/>
          <w:b/>
          <w:u w:val="single"/>
        </w:rPr>
        <w:t xml:space="preserve">minate or shorten the time domain gap in </w:t>
      </w:r>
      <w:proofErr w:type="spellStart"/>
      <w:r w:rsidRPr="00C43C94">
        <w:rPr>
          <w:rFonts w:hint="eastAsia"/>
          <w:b/>
          <w:u w:val="single"/>
        </w:rPr>
        <w:t>sidelink</w:t>
      </w:r>
      <w:proofErr w:type="spellEnd"/>
      <w:r w:rsidRPr="00C43C94">
        <w:rPr>
          <w:rFonts w:hint="eastAsia"/>
          <w:b/>
          <w:u w:val="single"/>
        </w:rPr>
        <w:t xml:space="preserve"> transmission</w:t>
      </w:r>
      <w:r>
        <w:rPr>
          <w:b/>
          <w:u w:val="single"/>
        </w:rPr>
        <w:t>s, e.g. symbol repetition and CP extension.</w:t>
      </w:r>
    </w:p>
    <w:p w14:paraId="7D74D5C5" w14:textId="77777777" w:rsidR="00216802" w:rsidRPr="00C43C94" w:rsidRDefault="00216802" w:rsidP="00216802">
      <w:pPr>
        <w:pStyle w:val="ListParagraph"/>
        <w:numPr>
          <w:ilvl w:val="0"/>
          <w:numId w:val="14"/>
        </w:numPr>
        <w:tabs>
          <w:tab w:val="left" w:pos="1300"/>
        </w:tabs>
        <w:ind w:leftChars="0"/>
        <w:jc w:val="both"/>
        <w:rPr>
          <w:b/>
          <w:u w:val="single"/>
        </w:rPr>
      </w:pPr>
      <w:r w:rsidRPr="00C43C94">
        <w:rPr>
          <w:b/>
          <w:u w:val="single"/>
        </w:rPr>
        <w:t>Mechanism to support multi-slot based PSSCH/PSCCH transmission</w:t>
      </w:r>
      <w:r>
        <w:rPr>
          <w:b/>
          <w:u w:val="single"/>
        </w:rPr>
        <w:t>.</w:t>
      </w:r>
    </w:p>
    <w:p w14:paraId="3968B2EA" w14:textId="77777777" w:rsidR="00216802" w:rsidRDefault="00216802" w:rsidP="00216802">
      <w:pPr>
        <w:spacing w:after="0"/>
        <w:jc w:val="both"/>
        <w:rPr>
          <w:b/>
          <w:u w:val="single"/>
          <w:lang w:val="en-US"/>
        </w:rPr>
      </w:pPr>
      <w:r>
        <w:rPr>
          <w:b/>
          <w:u w:val="single"/>
          <w:lang w:val="en-US"/>
        </w:rPr>
        <w:t>Proposal 5</w:t>
      </w:r>
      <w:r w:rsidRPr="00D806E8">
        <w:rPr>
          <w:b/>
          <w:u w:val="single"/>
          <w:lang w:val="en-US"/>
        </w:rPr>
        <w:t xml:space="preserve">: </w:t>
      </w:r>
      <w:r>
        <w:rPr>
          <w:b/>
          <w:u w:val="single"/>
          <w:lang w:val="en-US"/>
        </w:rPr>
        <w:t>I</w:t>
      </w:r>
      <w:r w:rsidRPr="00D806E8">
        <w:rPr>
          <w:b/>
          <w:u w:val="single"/>
          <w:lang w:val="en-US"/>
        </w:rPr>
        <w:t xml:space="preserve">t’s beneficial to </w:t>
      </w:r>
      <w:r>
        <w:rPr>
          <w:b/>
          <w:u w:val="single"/>
          <w:lang w:val="en-US"/>
        </w:rPr>
        <w:t xml:space="preserve">support mechanisms to </w:t>
      </w:r>
      <w:r w:rsidRPr="008A0F0A">
        <w:rPr>
          <w:b/>
          <w:u w:val="single"/>
          <w:lang w:val="en-US"/>
        </w:rPr>
        <w:t xml:space="preserve">allow immediate transmission after successful channel access procedure </w:t>
      </w:r>
      <w:r>
        <w:rPr>
          <w:b/>
          <w:u w:val="single"/>
          <w:lang w:val="en-US"/>
        </w:rPr>
        <w:t>for SL-U, and RAN1 shall investigate at least the following in the study:</w:t>
      </w:r>
    </w:p>
    <w:p w14:paraId="00A494C7" w14:textId="77777777" w:rsidR="00216802" w:rsidRPr="00C43C94" w:rsidRDefault="00216802" w:rsidP="00216802">
      <w:pPr>
        <w:pStyle w:val="ListParagraph"/>
        <w:numPr>
          <w:ilvl w:val="0"/>
          <w:numId w:val="14"/>
        </w:numPr>
        <w:tabs>
          <w:tab w:val="left" w:pos="1300"/>
        </w:tabs>
        <w:spacing w:after="0"/>
        <w:ind w:leftChars="0"/>
        <w:jc w:val="both"/>
        <w:rPr>
          <w:lang w:val="en-US"/>
        </w:rPr>
      </w:pPr>
      <w:r>
        <w:rPr>
          <w:b/>
          <w:u w:val="single"/>
        </w:rPr>
        <w:t>Mechanism to support multiple starting locations for PSSCH/PSCCH transmission in a slot.</w:t>
      </w:r>
    </w:p>
    <w:p w14:paraId="44EC3AA2" w14:textId="77777777" w:rsidR="00216802" w:rsidRPr="00C43C94" w:rsidRDefault="00216802" w:rsidP="00216802">
      <w:pPr>
        <w:pStyle w:val="ListParagraph"/>
        <w:numPr>
          <w:ilvl w:val="0"/>
          <w:numId w:val="14"/>
        </w:numPr>
        <w:tabs>
          <w:tab w:val="left" w:pos="1300"/>
        </w:tabs>
        <w:ind w:leftChars="0"/>
        <w:jc w:val="both"/>
        <w:rPr>
          <w:b/>
          <w:u w:val="single"/>
        </w:rPr>
      </w:pPr>
      <w:r w:rsidRPr="00C43C94">
        <w:rPr>
          <w:b/>
          <w:u w:val="single"/>
        </w:rPr>
        <w:t xml:space="preserve">Mechanism to support </w:t>
      </w:r>
      <w:proofErr w:type="spellStart"/>
      <w:r>
        <w:rPr>
          <w:b/>
          <w:u w:val="single"/>
        </w:rPr>
        <w:t>sidelink</w:t>
      </w:r>
      <w:proofErr w:type="spellEnd"/>
      <w:r>
        <w:rPr>
          <w:b/>
          <w:u w:val="single"/>
        </w:rPr>
        <w:t xml:space="preserve"> wake-up-signal that can be transmitted immediately after successful channel access procedure.</w:t>
      </w:r>
    </w:p>
    <w:p w14:paraId="37362444" w14:textId="77777777" w:rsidR="00216802" w:rsidRDefault="00216802" w:rsidP="00216802">
      <w:pPr>
        <w:spacing w:after="0"/>
        <w:jc w:val="both"/>
        <w:rPr>
          <w:b/>
          <w:u w:val="single"/>
          <w:lang w:val="en-US"/>
        </w:rPr>
      </w:pPr>
      <w:r>
        <w:rPr>
          <w:b/>
          <w:u w:val="single"/>
          <w:lang w:val="en-US"/>
        </w:rPr>
        <w:t>Proposal 6</w:t>
      </w:r>
      <w:r w:rsidRPr="00D806E8">
        <w:rPr>
          <w:b/>
          <w:u w:val="single"/>
          <w:lang w:val="en-US"/>
        </w:rPr>
        <w:t xml:space="preserve">: </w:t>
      </w:r>
      <w:r>
        <w:rPr>
          <w:b/>
          <w:u w:val="single"/>
          <w:lang w:val="en-US"/>
        </w:rPr>
        <w:t>I</w:t>
      </w:r>
      <w:r w:rsidRPr="00D806E8">
        <w:rPr>
          <w:b/>
          <w:u w:val="single"/>
          <w:lang w:val="en-US"/>
        </w:rPr>
        <w:t xml:space="preserve">t’s beneficial to </w:t>
      </w:r>
      <w:r>
        <w:rPr>
          <w:b/>
          <w:u w:val="single"/>
          <w:lang w:val="en-US"/>
        </w:rPr>
        <w:t xml:space="preserve">support mechanisms to </w:t>
      </w:r>
      <w:r w:rsidRPr="00722FCC">
        <w:rPr>
          <w:b/>
          <w:u w:val="single"/>
          <w:lang w:val="en-US"/>
        </w:rPr>
        <w:t>compensate transmission dropping due to failed channel access procedure</w:t>
      </w:r>
      <w:r w:rsidRPr="008A0F0A">
        <w:rPr>
          <w:b/>
          <w:u w:val="single"/>
          <w:lang w:val="en-US"/>
        </w:rPr>
        <w:t xml:space="preserve"> </w:t>
      </w:r>
      <w:r>
        <w:rPr>
          <w:b/>
          <w:u w:val="single"/>
          <w:lang w:val="en-US"/>
        </w:rPr>
        <w:t>for SL-U, and RAN1 shall investigate at least the following in the study:</w:t>
      </w:r>
    </w:p>
    <w:p w14:paraId="331A104F" w14:textId="77777777" w:rsidR="00216802" w:rsidRPr="00C43C94" w:rsidRDefault="00216802" w:rsidP="00216802">
      <w:pPr>
        <w:pStyle w:val="ListParagraph"/>
        <w:numPr>
          <w:ilvl w:val="0"/>
          <w:numId w:val="14"/>
        </w:numPr>
        <w:tabs>
          <w:tab w:val="left" w:pos="1300"/>
        </w:tabs>
        <w:spacing w:after="0"/>
        <w:ind w:leftChars="0"/>
        <w:jc w:val="both"/>
        <w:rPr>
          <w:lang w:val="en-US"/>
        </w:rPr>
      </w:pPr>
      <w:r>
        <w:rPr>
          <w:b/>
          <w:u w:val="single"/>
        </w:rPr>
        <w:t>Mechanism to support flexible association for PSFCH transmission occasions, and allow extra transmission occasion for a HARQ-ACK feedback if channel access procedure fails.</w:t>
      </w:r>
    </w:p>
    <w:p w14:paraId="09F064BE" w14:textId="77777777" w:rsidR="00216802" w:rsidRPr="00C43C94" w:rsidRDefault="00216802" w:rsidP="00216802">
      <w:pPr>
        <w:pStyle w:val="ListParagraph"/>
        <w:numPr>
          <w:ilvl w:val="0"/>
          <w:numId w:val="14"/>
        </w:numPr>
        <w:tabs>
          <w:tab w:val="left" w:pos="1300"/>
        </w:tabs>
        <w:ind w:leftChars="0"/>
        <w:jc w:val="both"/>
        <w:rPr>
          <w:b/>
          <w:u w:val="single"/>
        </w:rPr>
      </w:pPr>
      <w:r w:rsidRPr="00C43C94">
        <w:rPr>
          <w:b/>
          <w:u w:val="single"/>
        </w:rPr>
        <w:t xml:space="preserve">Mechanism to support </w:t>
      </w:r>
      <w:r>
        <w:rPr>
          <w:b/>
          <w:u w:val="single"/>
        </w:rPr>
        <w:t>S-SS/PSBCH block transmission window with extra transmission occasions to mitigate the impact of channel access procedure failures.</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76843EE9" w14:textId="12ECA438" w:rsidR="009B4A68" w:rsidRPr="009B4A68" w:rsidRDefault="009B4A68" w:rsidP="009B4A68">
      <w:pPr>
        <w:rPr>
          <w:lang w:val="en-US" w:eastAsia="ja-JP"/>
        </w:rPr>
      </w:pPr>
      <w:r>
        <w:rPr>
          <w:lang w:val="en-US" w:eastAsia="ja-JP"/>
        </w:rPr>
        <w:t xml:space="preserve">[1] </w:t>
      </w:r>
      <w:r w:rsidRPr="009B4A68">
        <w:rPr>
          <w:lang w:val="en-US" w:eastAsia="ja-JP"/>
        </w:rPr>
        <w:t>RP-213678</w:t>
      </w:r>
      <w:r>
        <w:rPr>
          <w:lang w:val="en-US" w:eastAsia="ja-JP"/>
        </w:rPr>
        <w:t xml:space="preserve">, </w:t>
      </w:r>
      <w:r w:rsidRPr="009B4A68">
        <w:rPr>
          <w:lang w:val="en-US" w:eastAsia="ja-JP"/>
        </w:rPr>
        <w:t xml:space="preserve">New WID on NR </w:t>
      </w:r>
      <w:proofErr w:type="spellStart"/>
      <w:r w:rsidRPr="009B4A68">
        <w:rPr>
          <w:lang w:val="en-US" w:eastAsia="ja-JP"/>
        </w:rPr>
        <w:t>sidelink</w:t>
      </w:r>
      <w:proofErr w:type="spellEnd"/>
      <w:r w:rsidRPr="009B4A68">
        <w:rPr>
          <w:lang w:val="en-US" w:eastAsia="ja-JP"/>
        </w:rPr>
        <w:t xml:space="preserve"> evolution</w:t>
      </w:r>
      <w:r>
        <w:rPr>
          <w:lang w:val="en-US" w:eastAsia="ja-JP"/>
        </w:rPr>
        <w:t xml:space="preserve">, </w:t>
      </w:r>
      <w:r w:rsidRPr="009B4A68">
        <w:rPr>
          <w:lang w:val="en-US" w:eastAsia="ja-JP"/>
        </w:rPr>
        <w:t>OPPO, LG Electronics</w:t>
      </w:r>
    </w:p>
    <w:sectPr w:rsidR="009B4A68" w:rsidRPr="009B4A68" w:rsidSect="00BD4CF4">
      <w:head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722FCC" w:rsidRDefault="00722FCC" w:rsidP="00083046">
      <w:r>
        <w:separator/>
      </w:r>
    </w:p>
  </w:endnote>
  <w:endnote w:type="continuationSeparator" w:id="0">
    <w:p w14:paraId="3F5A1AF0" w14:textId="77777777" w:rsidR="00722FCC" w:rsidRDefault="00722FC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722FCC" w:rsidRDefault="00722FCC" w:rsidP="00083046">
      <w:r>
        <w:separator/>
      </w:r>
    </w:p>
  </w:footnote>
  <w:footnote w:type="continuationSeparator" w:id="0">
    <w:p w14:paraId="122ECDAB" w14:textId="77777777" w:rsidR="00722FCC" w:rsidRDefault="00722FC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3"/>
  </w:num>
  <w:num w:numId="3">
    <w:abstractNumId w:val="10"/>
  </w:num>
  <w:num w:numId="4">
    <w:abstractNumId w:val="12"/>
  </w:num>
  <w:num w:numId="5">
    <w:abstractNumId w:val="4"/>
  </w:num>
  <w:num w:numId="6">
    <w:abstractNumId w:val="13"/>
  </w:num>
  <w:num w:numId="7">
    <w:abstractNumId w:val="6"/>
  </w:num>
  <w:num w:numId="8">
    <w:abstractNumId w:val="5"/>
  </w:num>
  <w:num w:numId="9">
    <w:abstractNumId w:val="11"/>
  </w:num>
  <w:num w:numId="10">
    <w:abstractNumId w:val="0"/>
  </w:num>
  <w:num w:numId="11">
    <w:abstractNumId w:val="2"/>
  </w:num>
  <w:num w:numId="12">
    <w:abstractNumId w:val="7"/>
  </w:num>
  <w:num w:numId="13">
    <w:abstractNumId w:val="8"/>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D2ED-4D97-41A0-9668-5F7E07F0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3438</Words>
  <Characters>20092</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2022-04-28T14:13:00Z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